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5EE8" w:rsidRDefault="00871DB1" w:rsidP="00871DB1">
      <w:pPr>
        <w:jc w:val="center"/>
        <w:rPr>
          <w:b/>
        </w:rPr>
      </w:pPr>
      <w:r w:rsidRPr="00CF646B">
        <w:rPr>
          <w:b/>
        </w:rPr>
        <w:t>Focal Plate Thermal-Structural Simulation</w:t>
      </w:r>
    </w:p>
    <w:p w:rsidR="008C4C28" w:rsidRPr="00CF646B" w:rsidRDefault="008C4C28" w:rsidP="00871DB1">
      <w:pPr>
        <w:jc w:val="center"/>
        <w:rPr>
          <w:b/>
        </w:rPr>
      </w:pPr>
      <w:r>
        <w:rPr>
          <w:b/>
        </w:rPr>
        <w:t>Andrew R. Lambert - 09/15/2014</w:t>
      </w:r>
    </w:p>
    <w:p w:rsidR="00871DB1" w:rsidRPr="00CF646B" w:rsidRDefault="00871DB1" w:rsidP="00871DB1">
      <w:pPr>
        <w:jc w:val="both"/>
        <w:rPr>
          <w:b/>
        </w:rPr>
      </w:pPr>
      <w:r w:rsidRPr="00CF646B">
        <w:rPr>
          <w:b/>
        </w:rPr>
        <w:t>Introduction</w:t>
      </w:r>
    </w:p>
    <w:p w:rsidR="00871DB1" w:rsidRDefault="00506A4D" w:rsidP="00871DB1">
      <w:pPr>
        <w:jc w:val="both"/>
      </w:pPr>
      <w:r>
        <w:t>The ZFT focal plate is an integral part of the ZTF camera, as it is responsible for holding and cooling the 16 CCDs that will be used fo</w:t>
      </w:r>
      <w:r w:rsidR="003022B4">
        <w:t>r night sky imaging.  The focal</w:t>
      </w:r>
      <w:r>
        <w:t xml:space="preserve"> plate is constructed from aluminum</w:t>
      </w:r>
      <w:r w:rsidR="008D6C47">
        <w:t xml:space="preserve"> (assumed to be 6061-T6 at this juncture)</w:t>
      </w:r>
      <w:r>
        <w:t xml:space="preserve"> and has flexures machined into its body to accommodate the differential in thermal expansion be</w:t>
      </w:r>
      <w:r w:rsidR="006B1252">
        <w:t>tween aluminum and silicon</w:t>
      </w:r>
      <w:r>
        <w:t xml:space="preserve"> carbide.</w:t>
      </w:r>
      <w:r w:rsidR="003022B4">
        <w:t xml:space="preserve">  The focal plate assembly is shown in </w:t>
      </w:r>
      <w:r w:rsidR="003022B4">
        <w:fldChar w:fldCharType="begin"/>
      </w:r>
      <w:r w:rsidR="003022B4">
        <w:instrText xml:space="preserve"> REF _Ref399250350 \h </w:instrText>
      </w:r>
      <w:r w:rsidR="003022B4">
        <w:fldChar w:fldCharType="separate"/>
      </w:r>
      <w:r w:rsidR="003022B4" w:rsidRPr="003022B4">
        <w:t xml:space="preserve">Figure </w:t>
      </w:r>
      <w:r w:rsidR="003022B4" w:rsidRPr="003022B4">
        <w:rPr>
          <w:noProof/>
        </w:rPr>
        <w:t>1</w:t>
      </w:r>
      <w:r w:rsidR="003022B4">
        <w:fldChar w:fldCharType="end"/>
      </w:r>
      <w:r w:rsidR="003022B4">
        <w:t>.</w:t>
      </w:r>
    </w:p>
    <w:p w:rsidR="003022B4" w:rsidRDefault="003022B4" w:rsidP="003022B4">
      <w:pPr>
        <w:keepNext/>
        <w:spacing w:after="0"/>
        <w:jc w:val="both"/>
      </w:pPr>
      <w:r>
        <w:rPr>
          <w:noProof/>
        </w:rPr>
        <mc:AlternateContent>
          <mc:Choice Requires="wps">
            <w:drawing>
              <wp:anchor distT="0" distB="0" distL="114300" distR="114300" simplePos="0" relativeHeight="251669504" behindDoc="0" locked="0" layoutInCell="1" allowOverlap="1" wp14:anchorId="75C30F7B" wp14:editId="5735EB2D">
                <wp:simplePos x="0" y="0"/>
                <wp:positionH relativeFrom="column">
                  <wp:posOffset>4672330</wp:posOffset>
                </wp:positionH>
                <wp:positionV relativeFrom="paragraph">
                  <wp:posOffset>2480945</wp:posOffset>
                </wp:positionV>
                <wp:extent cx="165100" cy="431800"/>
                <wp:effectExtent l="57150" t="38100" r="25400" b="25400"/>
                <wp:wrapNone/>
                <wp:docPr id="9" name="Straight Arrow Connector 9"/>
                <wp:cNvGraphicFramePr/>
                <a:graphic xmlns:a="http://schemas.openxmlformats.org/drawingml/2006/main">
                  <a:graphicData uri="http://schemas.microsoft.com/office/word/2010/wordprocessingShape">
                    <wps:wsp>
                      <wps:cNvCnPr/>
                      <wps:spPr>
                        <a:xfrm flipH="1" flipV="1">
                          <a:off x="0" y="0"/>
                          <a:ext cx="165100" cy="43180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9" o:spid="_x0000_s1026" type="#_x0000_t32" style="position:absolute;margin-left:367.9pt;margin-top:195.35pt;width:13pt;height:34pt;flip:x y;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fS6+gEAAFIEAAAOAAAAZHJzL2Uyb0RvYy54bWysVE2P0zAQvSPxHyzfaZKFXW2rTVeoy8IB&#10;QbUL3L2O3ViyPdbYNO2/Z+ykKV9CAnGxxh6/eW+eJ7m5PTjL9gqjAd/yZlFzpryEzvhdyz9/un9x&#10;zVlMwnfCglctP6rIb9fPn90MYaUuoAfbKWRUxMfVEFrepxRWVRVlr5yICwjKU1IDOpFoi7uqQzFQ&#10;dWeri7q+qgbALiBIFSOd3o1Jvi71tVYyfdQ6qsRsy0lbKiuW9Smv1fpGrHYoQm/kJEP8gwonjCfS&#10;udSdSIJ9RfNLKWckQgSdFhJcBVobqUoP1E1T/9TNYy+CKr2QOTHMNsX/V1Z+2G+Rma7lS868cPRE&#10;jwmF2fWJvUaEgW3Ae7IRkC2zW0OIKwJt/BanXQxbzK0fNDqmrQnvaBB4ib7kKOeoUXYorh9n19Uh&#10;MUmHzdVlU9PbSEq9etlcU0yVq7FgBgeM6a0Cx3LQ8jjpm4WNFGL/PqYReAJksPVsII5lfVkXJRGs&#10;6e6NtTlZxkxtLLK9oAFJh2ai/uFWEsa+8R1Lx0D2iOzKdM16EpodGT0oUTpaNRI/KE3O5g5H5jzT&#10;ZzIhpfLpRGg93c4wTdJm4CT5T8DpfoaqMu9/A54RhRl8msHOeMDfyT57pMf7JwfGvrMFT9Ady3QU&#10;a2hwy2tOH1n+Mr7fF/j5V7D+BgAA//8DAFBLAwQUAAYACAAAACEAaC/Pe+IAAAALAQAADwAAAGRy&#10;cy9kb3ducmV2LnhtbEyPwU7DMBBE70j8g7VIXCrqpKVNG7KpIqBcKAdaPsCJlyQitqPYTcPfs5zg&#10;uLOjmTfZbjKdGGnwrbMI8TwCQbZyurU1wsdpf7cB4YOyWnXOEsI3edjl11eZSrW72Hcaj6EWHGJ9&#10;qhCaEPpUSl81ZJSfu54s/z7dYFTgc6ilHtSFw00nF1G0lka1lhsa1dNjQ9XX8WwQts9vL27/WsRP&#10;B3+oZouxmJ3KAvH2ZioeQASawp8ZfvEZHXJmKt3Zai86hGS5YvSAsNxGCQh2JOuYlRLhfrVJQOaZ&#10;/L8h/wEAAP//AwBQSwECLQAUAAYACAAAACEAtoM4kv4AAADhAQAAEwAAAAAAAAAAAAAAAAAAAAAA&#10;W0NvbnRlbnRfVHlwZXNdLnhtbFBLAQItABQABgAIAAAAIQA4/SH/1gAAAJQBAAALAAAAAAAAAAAA&#10;AAAAAC8BAABfcmVscy8ucmVsc1BLAQItABQABgAIAAAAIQAl3fS6+gEAAFIEAAAOAAAAAAAAAAAA&#10;AAAAAC4CAABkcnMvZTJvRG9jLnhtbFBLAQItABQABgAIAAAAIQBoL8974gAAAAsBAAAPAAAAAAAA&#10;AAAAAAAAAFQEAABkcnMvZG93bnJldi54bWxQSwUGAAAAAAQABADzAAAAYwUAAAAA&#10;" strokecolor="black [3213]" strokeweight="1.5pt">
                <v:stroke endarrow="open"/>
              </v:shape>
            </w:pict>
          </mc:Fallback>
        </mc:AlternateContent>
      </w:r>
      <w:r>
        <w:rPr>
          <w:noProof/>
        </w:rPr>
        <mc:AlternateContent>
          <mc:Choice Requires="wps">
            <w:drawing>
              <wp:anchor distT="0" distB="0" distL="114300" distR="114300" simplePos="0" relativeHeight="251668480" behindDoc="0" locked="0" layoutInCell="1" allowOverlap="1" wp14:anchorId="059FA363" wp14:editId="584BB6D9">
                <wp:simplePos x="0" y="0"/>
                <wp:positionH relativeFrom="column">
                  <wp:posOffset>4838400</wp:posOffset>
                </wp:positionH>
                <wp:positionV relativeFrom="paragraph">
                  <wp:posOffset>2913545</wp:posOffset>
                </wp:positionV>
                <wp:extent cx="1101090" cy="496800"/>
                <wp:effectExtent l="0" t="0" r="22860" b="17780"/>
                <wp:wrapNone/>
                <wp:docPr id="8" name="Text Box 8"/>
                <wp:cNvGraphicFramePr/>
                <a:graphic xmlns:a="http://schemas.openxmlformats.org/drawingml/2006/main">
                  <a:graphicData uri="http://schemas.microsoft.com/office/word/2010/wordprocessingShape">
                    <wps:wsp>
                      <wps:cNvSpPr txBox="1"/>
                      <wps:spPr>
                        <a:xfrm>
                          <a:off x="0" y="0"/>
                          <a:ext cx="1101090" cy="496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15EE8" w:rsidRDefault="00915EE8" w:rsidP="003022B4">
                            <w:pPr>
                              <w:jc w:val="center"/>
                            </w:pPr>
                            <w:r>
                              <w:t>Silicon Carbide CCDs x 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381pt;margin-top:229.4pt;width:86.7pt;height:39.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L7BkgIAALIFAAAOAAAAZHJzL2Uyb0RvYy54bWysVFFPGzEMfp+0/xDlfVzLCoOKK+pATJMQ&#10;oMHEc5pL6IlcnCVpe92v35fctbSMF6a93NnxZ8f+YvvsvG0MWyofarIlHx4MOFNWUlXbp5L/fLj6&#10;dMJZiMJWwpBVJV+rwM8nHz+crdxYHdKcTKU8QxAbxitX8nmMblwUQc5VI8IBOWVh1OQbEaH6p6Ly&#10;YoXojSkOB4PjYkW+cp6kCgGnl52RT3J8rZWMt1oHFZkpOXKL+evzd5a+xeRMjJ+8cPNa9mmIf8ii&#10;EbXFpdtQlyIKtvD1X6GaWnoKpOOBpKYgrWupcg2oZjh4Vc39XDiVawE5wW1pCv8vrLxZ3nlWVyXH&#10;Q1nR4IkeVBvZV2rZSWJn5cIYoHsHWGxxjFfenAccpqJb7Zv0RzkMdvC83nKbgsnkNER9pzBJ2Ean&#10;xyeDTH7x4u18iN8UNSwJJfd4u0ypWF6HiEwA3UDSZYFMXV3VxmQl9Yu6MJ4tBV7axJwjPPZQxrJV&#10;yY8/Hw1y4D1bCr31nxkhn1OV+xGgGZuuU7mz+rQSQx0TWYproxLG2B9Kg9lMyBs5CimV3eaZ0Qml&#10;UdF7HHv8S1bvce7qgEe+mWzcOje1Jd+xtE9t9byhVnd4kLRTdxJjO2v7zplRtUbjeOoGLzh5VYPo&#10;axHinfCYNDQEtke8xUcbwutQL3E2J//7rfOExwDAytkKk1vy8GshvOLMfLcYjdPhaJRGPSujoy+H&#10;UPyuZbZrsYvmgtAyQ+wpJ7OY8NFsRO2pecSSmaZbYRJW4u6Sx414Ebt9giUl1XSaQRhuJ+K1vXcy&#10;hU70pgZ7aB+Fd32DR4zGDW1mXIxf9XmHTZ6WpotIus5DkAjuWO2Jx2LIfdovsbR5dvWMelm1kz8A&#10;AAD//wMAUEsDBBQABgAIAAAAIQAmDPij3wAAAAsBAAAPAAAAZHJzL2Rvd25yZXYueG1sTI/BTsMw&#10;EETvSPyDtUjcqEPbtGmIUwEqXHqiIM5uvLUtYjuy3TT8PcsJjqsdzbzXbCfXsxFjssELuJ8VwNB3&#10;QVmvBXy8v9xVwFKWXsk+eBTwjQm27fVVI2sVLv4Nx0PWjEp8qqUAk/NQc546g06mWRjQ0+8UopOZ&#10;zqi5ivJC5a7n86JYcSetpwUjB3w22H0dzk7A7klvdFfJaHaVsnacPk97/SrE7c30+AAs45T/wvCL&#10;T+jQEtMxnL1KrBewXs3JJQtYlhU5UGKzKJfAjgLKxboA3jb8v0P7AwAA//8DAFBLAQItABQABgAI&#10;AAAAIQC2gziS/gAAAOEBAAATAAAAAAAAAAAAAAAAAAAAAABbQ29udGVudF9UeXBlc10ueG1sUEsB&#10;Ai0AFAAGAAgAAAAhADj9If/WAAAAlAEAAAsAAAAAAAAAAAAAAAAALwEAAF9yZWxzLy5yZWxzUEsB&#10;Ai0AFAAGAAgAAAAhACi4vsGSAgAAsgUAAA4AAAAAAAAAAAAAAAAALgIAAGRycy9lMm9Eb2MueG1s&#10;UEsBAi0AFAAGAAgAAAAhACYM+KPfAAAACwEAAA8AAAAAAAAAAAAAAAAA7AQAAGRycy9kb3ducmV2&#10;LnhtbFBLBQYAAAAABAAEAPMAAAD4BQAAAAA=&#10;" fillcolor="white [3201]" strokeweight=".5pt">
                <v:textbox>
                  <w:txbxContent>
                    <w:p w:rsidR="00915EE8" w:rsidRDefault="00915EE8" w:rsidP="003022B4">
                      <w:pPr>
                        <w:jc w:val="center"/>
                      </w:pPr>
                      <w:r>
                        <w:t>Silicon Carbide CCDs x 16</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6BB29146" wp14:editId="3C7C2098">
                <wp:simplePos x="0" y="0"/>
                <wp:positionH relativeFrom="column">
                  <wp:posOffset>4132800</wp:posOffset>
                </wp:positionH>
                <wp:positionV relativeFrom="paragraph">
                  <wp:posOffset>3057490</wp:posOffset>
                </wp:positionV>
                <wp:extent cx="64800" cy="453655"/>
                <wp:effectExtent l="38100" t="38100" r="68580" b="22860"/>
                <wp:wrapNone/>
                <wp:docPr id="10" name="Straight Arrow Connector 10"/>
                <wp:cNvGraphicFramePr/>
                <a:graphic xmlns:a="http://schemas.openxmlformats.org/drawingml/2006/main">
                  <a:graphicData uri="http://schemas.microsoft.com/office/word/2010/wordprocessingShape">
                    <wps:wsp>
                      <wps:cNvCnPr/>
                      <wps:spPr>
                        <a:xfrm flipV="1">
                          <a:off x="0" y="0"/>
                          <a:ext cx="64800" cy="45365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0" o:spid="_x0000_s1026" type="#_x0000_t32" style="position:absolute;margin-left:325.4pt;margin-top:240.75pt;width:5.1pt;height:35.7pt;flip:y;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qZX+AEAAEkEAAAOAAAAZHJzL2Uyb0RvYy54bWysVMGO0zAQvSPxD1buNOmyrZaq6Qp1WS4I&#10;Kha4ex27sWR7rLFpkr9n7KQpXU4gLlbsmffmzfM42/veGnaSGDS4ulguqoJJJ6DR7lgX3789vrkr&#10;WIjcNdyAk3UxyFDc716/2nZ+I2+gBdNIZETiwqbzddHG6DdlGUQrLQ8L8NJRUAFaHmmLx7JB3hG7&#10;NeVNVa3LDrDxCEKGQKcPY7DYZX6lpIhflAoyMlMXpC3mFfP6nNZyt+WbI3LfajHJ4P+gwnLtqOhM&#10;9cAjZz9R/0FltUAIoOJCgC1BKS1k7oG6WVYvunlquZe5FzIn+Nmm8P9oxefTAZlu6O7IHsct3dFT&#10;RK6PbWTvEaFje3COfARklEJ+dT5sCLZ3B5x2wR8wNd8rtEwZ7X8QXbaDGmR9dnuY3ZZ9ZIIO17d3&#10;FdUUFLldvV2vVom8HFkSm8cQP0qwLH3URZhUzXLGCvz0KcQReAYksHGsIxHvqlWVhQQwunnUxqRg&#10;ni65N8hOnOYi9sup9FVW5Np8cA2LgydTePJiSjOOhCYbxsbzVxyMHAt/lYoMpQZHgS+KcSGki+eC&#10;xlF2gimSNgMnyekNXFReA6f8BJV5zP8GPCNyZXBxBlvtAEfDrqtfPFJj/tmBse9kwTM0Qx6JbA3N&#10;a77N6W2lB/H7PsMvf4DdLwAAAP//AwBQSwMEFAAGAAgAAAAhAFacpMzeAAAACwEAAA8AAABkcnMv&#10;ZG93bnJldi54bWxMj0FOwzAQRfdI3MEaJHbUScEhhDgVqmBZqRQO4MZDHBGPo9hp09szrGA5mq/3&#10;3683ix/ECafYB9KQrzIQSG2wPXUaPj/e7koQMRmyZgiEGi4YYdNcX9WmsuFM73g6pE4whGJlNLiU&#10;xkrK2Dr0Jq7CiMS/rzB5k/icOmknc2a4H+Q6ywrpTU/c4MyIW4ft92H2Gh4e72W5ODvNqpNbu+v3&#10;u9fLXuvbm+XlGUTCJf2F4Vef1aFhp2OYyUYxaChUxuqJYWWuQHCiKHJed9Sg1PoJZFPL/xuaHwAA&#10;AP//AwBQSwECLQAUAAYACAAAACEAtoM4kv4AAADhAQAAEwAAAAAAAAAAAAAAAAAAAAAAW0NvbnRl&#10;bnRfVHlwZXNdLnhtbFBLAQItABQABgAIAAAAIQA4/SH/1gAAAJQBAAALAAAAAAAAAAAAAAAAAC8B&#10;AABfcmVscy8ucmVsc1BLAQItABQABgAIAAAAIQCPAqZX+AEAAEkEAAAOAAAAAAAAAAAAAAAAAC4C&#10;AABkcnMvZTJvRG9jLnhtbFBLAQItABQABgAIAAAAIQBWnKTM3gAAAAsBAAAPAAAAAAAAAAAAAAAA&#10;AFIEAABkcnMvZG93bnJldi54bWxQSwUGAAAAAAQABADzAAAAXQUAAAAA&#10;" strokecolor="black [3213]" strokeweight="1.5pt">
                <v:stroke endarrow="open"/>
              </v:shape>
            </w:pict>
          </mc:Fallback>
        </mc:AlternateContent>
      </w:r>
      <w:r>
        <w:rPr>
          <w:noProof/>
        </w:rPr>
        <mc:AlternateContent>
          <mc:Choice Requires="wps">
            <w:drawing>
              <wp:anchor distT="0" distB="0" distL="114300" distR="114300" simplePos="0" relativeHeight="251666432" behindDoc="0" locked="0" layoutInCell="1" allowOverlap="1" wp14:anchorId="00FB2BEF" wp14:editId="3ED11297">
                <wp:simplePos x="0" y="0"/>
                <wp:positionH relativeFrom="column">
                  <wp:posOffset>3801110</wp:posOffset>
                </wp:positionH>
                <wp:positionV relativeFrom="paragraph">
                  <wp:posOffset>3510875</wp:posOffset>
                </wp:positionV>
                <wp:extent cx="1036320" cy="438785"/>
                <wp:effectExtent l="0" t="0" r="11430" b="18415"/>
                <wp:wrapNone/>
                <wp:docPr id="7" name="Text Box 7"/>
                <wp:cNvGraphicFramePr/>
                <a:graphic xmlns:a="http://schemas.openxmlformats.org/drawingml/2006/main">
                  <a:graphicData uri="http://schemas.microsoft.com/office/word/2010/wordprocessingShape">
                    <wps:wsp>
                      <wps:cNvSpPr txBox="1"/>
                      <wps:spPr>
                        <a:xfrm>
                          <a:off x="0" y="0"/>
                          <a:ext cx="1036320" cy="43878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15EE8" w:rsidRDefault="00915EE8" w:rsidP="003022B4">
                            <w:pPr>
                              <w:jc w:val="center"/>
                            </w:pPr>
                            <w:r>
                              <w:t>Aluminum Focal 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7" type="#_x0000_t202" style="position:absolute;left:0;text-align:left;margin-left:299.3pt;margin-top:276.45pt;width:81.6pt;height:34.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1W0lAIAALkFAAAOAAAAZHJzL2Uyb0RvYy54bWysVN1P2zAQf5+0/8Hy+0i/oKxqijoQ0yQE&#10;aDDx7Do2jXB8nu026f567pw0FMYL016Ss+93Xz/f3fysqQzbKh9KsDkfHg04U1ZCUdrHnP+6v/xy&#10;ylmIwhbCgFU536nAzxafP81rN1MjWIMplGfoxIZZ7XK+jtHNsizItapEOAKnLCo1+EpEPPrHrPCi&#10;Ru+VyUaDwUlWgy+cB6lCwNuLVskXyb/WSsYbrYOKzOQcc4vp69N3Rd9sMRezRy/cupRdGuIfsqhE&#10;aTFo7+pCRME2vvzLVVVKDwF0PJJQZaB1KVWqAasZDt5Uc7cWTqVakJzgeprC/3Mrr7e3npVFzqec&#10;WVHhE92rJrJv0LApsVO7MEPQnUNYbPAaX3l/H/CSim60r+iP5TDUI8+7nltyJsloMD4Zj1AlUTcZ&#10;n05Pj8lN9mLtfIjfFVSMhJx7fLtEqdhehdhC9xAKFsCUxWVpTDpQv6hz49lW4EubmHJE569QxrI6&#10;5yfj40Fy/EpHrnv7lRHyqUvvAIX+jKVwKnVWlxYx1DKRpLgzijDG/lQamU2EvJOjkFLZPs+EJpTG&#10;ij5i2OFfsvqIcVsHWqTIYGNvXJUWfMvSa2qLpz21usXjGx7UTWJsVk1qqb5RVlDssH88tPMXnLws&#10;ke8rEeKt8Dhw2Be4ROINfrQBfCToJM7W4P+8d094nAPUclbjAOc8/N4IrzgzPyxOyNfhZEITnw6T&#10;4yn1nj/UrA41dlOdA3bOENeVk0kkfDR7UXuoHnDXLCkqqoSVGDvncS+ex3at4K6SarlMIJxxJ+KV&#10;vXOSXBPL1Gf3zYPwruvziBNyDftRF7M37d5iydLCchNBl2kWiOeW1Y5/3A9pmrpdRgvo8JxQLxt3&#10;8QwAAP//AwBQSwMEFAAGAAgAAAAhAD71yQHeAAAACwEAAA8AAABkcnMvZG93bnJldi54bWxMj8FO&#10;wzAMhu9IvENkJG4sXaWVtjSdAA0unNgQ56zJkojGqZKsK2+POcHNlj/9/v5uu/iRzTomF1DAelUA&#10;0zgE5dAI+Di83NXAUpao5BhQC/jWCbb99VUnWxUu+K7nfTaMQjC1UoDNeWo5T4PVXqZVmDTS7RSi&#10;l5nWaLiK8kLhfuRlUVTcS4f0wcpJP1s9fO3PXsDuyTRmqGW0u1o5Ny+fpzfzKsTtzfL4ACzrJf/B&#10;8KtP6tCT0zGcUSU2Ctg0dUUoDZuyAUbEfbWmMkcBVVkWwPuO/+/Q/wAAAP//AwBQSwECLQAUAAYA&#10;CAAAACEAtoM4kv4AAADhAQAAEwAAAAAAAAAAAAAAAAAAAAAAW0NvbnRlbnRfVHlwZXNdLnhtbFBL&#10;AQItABQABgAIAAAAIQA4/SH/1gAAAJQBAAALAAAAAAAAAAAAAAAAAC8BAABfcmVscy8ucmVsc1BL&#10;AQItABQABgAIAAAAIQATv1W0lAIAALkFAAAOAAAAAAAAAAAAAAAAAC4CAABkcnMvZTJvRG9jLnht&#10;bFBLAQItABQABgAIAAAAIQA+9ckB3gAAAAsBAAAPAAAAAAAAAAAAAAAAAO4EAABkcnMvZG93bnJl&#10;di54bWxQSwUGAAAAAAQABADzAAAA+QUAAAAA&#10;" fillcolor="white [3201]" strokeweight=".5pt">
                <v:textbox>
                  <w:txbxContent>
                    <w:p w:rsidR="00915EE8" w:rsidRDefault="00915EE8" w:rsidP="003022B4">
                      <w:pPr>
                        <w:jc w:val="center"/>
                      </w:pPr>
                      <w:r>
                        <w:t>Aluminum Focal Plate</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1763820</wp:posOffset>
                </wp:positionH>
                <wp:positionV relativeFrom="paragraph">
                  <wp:posOffset>666720</wp:posOffset>
                </wp:positionV>
                <wp:extent cx="360180" cy="353225"/>
                <wp:effectExtent l="0" t="0" r="59055" b="66040"/>
                <wp:wrapNone/>
                <wp:docPr id="6" name="Straight Arrow Connector 6"/>
                <wp:cNvGraphicFramePr/>
                <a:graphic xmlns:a="http://schemas.openxmlformats.org/drawingml/2006/main">
                  <a:graphicData uri="http://schemas.microsoft.com/office/word/2010/wordprocessingShape">
                    <wps:wsp>
                      <wps:cNvCnPr/>
                      <wps:spPr>
                        <a:xfrm>
                          <a:off x="0" y="0"/>
                          <a:ext cx="360180" cy="35322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6" o:spid="_x0000_s1026" type="#_x0000_t32" style="position:absolute;margin-left:138.9pt;margin-top:52.5pt;width:28.35pt;height:27.8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G8QEAAD4EAAAOAAAAZHJzL2Uyb0RvYy54bWysU8GO0zAQvSPxD5bvNGmrVkvVdIW6LBcE&#10;FQsf4HXsxpLtscamaf+esZNN6XICcXFiz7yZ957H2/uzs+ykMBrwDZ/Pas6Ul9Aaf2z4j++P7+44&#10;i0n4VljwquEXFfn97u2bbR82agEd2FYhoyI+bvrQ8C6lsKmqKDvlRJxBUJ6CGtCJRFs8Vi2Knqo7&#10;Wy3qel31gG1AkCpGOn0YgnxX6mutZPqqdVSJ2YYTt1RWLOtzXqvdVmyOKEJn5EhD/AMLJ4ynplOp&#10;B5EE+4nmj1LOSIQIOs0kuAq0NlIVDaRmXr9S89SJoIoWMieGyab4/8rKL6cDMtM2fM2ZF46u6Cmh&#10;MMcusQ+I0LM9eE82ArJ1dqsPcUOgvT/guIvhgFn6WaPLXxLFzsXhy+SwOicm6XC5rud3dA+SQsvV&#10;crFY5ZrVFRwwpk8KHMs/DY8jl4nEvLgsTp9jGoAvgNzZetbTEL6vV3VJi2BN+2iszcEyUmpvkZ0E&#10;DUM6z8fWN1lJGPvRtyxdAlkhsgNjmvVENKsf9Ja/dLFqaPxNaXKRFA4EXzUTUiqfXhpaT9kZpona&#10;BBwp58G/srwFjvkZqsps/w14QpTO4NMEdsYDDobddr96pIf8FwcG3dmCZ2gvZRKKNTSk5TbHB5Vf&#10;we/7Ar8++90vAAAA//8DAFBLAwQUAAYACAAAACEAwr6uCNsAAAALAQAADwAAAGRycy9kb3ducmV2&#10;LnhtbEyPwU7DMBBE70j8g7VI3KhDS10U4lQI1A/A7QdsbZNEiddR7DaBr2c5wXFnRrNvqv0SBnH1&#10;U+oiaXhcFSA82eg6ajScjoeHZxApIzkcInkNXz7Bvr69qbB0caYPfzW5EVxCqUQNbc5jKWWyrQ+Y&#10;VnH0xN5nnAJmPqdGuglnLg+DXBeFkgE74g8tjv6t9bY3l6DB9PPBkOmbo1O2U0jvZM231vd3y+sL&#10;iOyX/BeGX3xGh5qZzvFCLolBw3q3Y/TMRrHlUZzYbJ62IM6sqEKBrCv5f0P9AwAA//8DAFBLAQIt&#10;ABQABgAIAAAAIQC2gziS/gAAAOEBAAATAAAAAAAAAAAAAAAAAAAAAABbQ29udGVudF9UeXBlc10u&#10;eG1sUEsBAi0AFAAGAAgAAAAhADj9If/WAAAAlAEAAAsAAAAAAAAAAAAAAAAALwEAAF9yZWxzLy5y&#10;ZWxzUEsBAi0AFAAGAAgAAAAhAMJn/8bxAQAAPgQAAA4AAAAAAAAAAAAAAAAALgIAAGRycy9lMm9E&#10;b2MueG1sUEsBAi0AFAAGAAgAAAAhAMK+rgjbAAAACwEAAA8AAAAAAAAAAAAAAAAASwQAAGRycy9k&#10;b3ducmV2LnhtbFBLBQYAAAAABAAEAPMAAABTBQAAAAA=&#10;" strokecolor="black [3213]" strokeweight="1.5pt">
                <v:stroke endarrow="open"/>
              </v:shape>
            </w:pict>
          </mc:Fallback>
        </mc:AlternateContent>
      </w:r>
      <w:r>
        <w:rPr>
          <w:noProof/>
        </w:rPr>
        <mc:AlternateContent>
          <mc:Choice Requires="wps">
            <w:drawing>
              <wp:anchor distT="0" distB="0" distL="114300" distR="114300" simplePos="0" relativeHeight="251663360" behindDoc="0" locked="0" layoutInCell="1" allowOverlap="1" wp14:anchorId="6A641158" wp14:editId="1BFA4127">
                <wp:simplePos x="0" y="0"/>
                <wp:positionH relativeFrom="column">
                  <wp:posOffset>460800</wp:posOffset>
                </wp:positionH>
                <wp:positionV relativeFrom="paragraph">
                  <wp:posOffset>206345</wp:posOffset>
                </wp:positionV>
                <wp:extent cx="1303200" cy="460800"/>
                <wp:effectExtent l="0" t="0" r="11430" b="15875"/>
                <wp:wrapNone/>
                <wp:docPr id="5" name="Text Box 5"/>
                <wp:cNvGraphicFramePr/>
                <a:graphic xmlns:a="http://schemas.openxmlformats.org/drawingml/2006/main">
                  <a:graphicData uri="http://schemas.microsoft.com/office/word/2010/wordprocessingShape">
                    <wps:wsp>
                      <wps:cNvSpPr txBox="1"/>
                      <wps:spPr>
                        <a:xfrm>
                          <a:off x="0" y="0"/>
                          <a:ext cx="1303200" cy="460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15EE8" w:rsidRDefault="00915EE8" w:rsidP="003022B4">
                            <w:pPr>
                              <w:jc w:val="center"/>
                            </w:pPr>
                            <w:r>
                              <w:t>Fused Silica Field Flatteners x 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8" type="#_x0000_t202" style="position:absolute;left:0;text-align:left;margin-left:36.3pt;margin-top:16.25pt;width:102.6pt;height:3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uNYlQIAALkFAAAOAAAAZHJzL2Uyb0RvYy54bWysVN9P2zAQfp+0/8Hy+0haWsYqUtSBmCYh&#10;QIOJZ9exqYXt82y3SffX7+wkpWW8MO0lOfu+O9999+PsvDWabIQPCmxFR0clJcJyqJV9qujPh6tP&#10;p5SEyGzNNFhR0a0I9Hz+8cNZ42ZiDCvQtfAEndgwa1xFVzG6WVEEvhKGhSNwwqJSgjcs4tE/FbVn&#10;DXo3uhiX5UnRgK+dBy5CwNvLTknn2b+UgsdbKYOIRFcUY4v56/N3mb7F/IzNnjxzK8X7MNg/RGGY&#10;svjoztUli4ysvfrLlVHcQwAZjziYAqRUXOQcMJtR+Sqb+xVzIueC5AS3oyn8P7f8ZnPniaorOqXE&#10;MoMlehBtJF+hJdPETuPCDEH3DmGxxWus8nAf8DIl3Upv0h/TIahHnrc7bpMznoyOy2MsGCUcdZOT&#10;8hRldF+8WDsf4jcBhiShoh5rlyllm+sQO+gASY8F0Kq+UlrnQ+oXcaE92TCstI45RnR+gNKWNBU9&#10;OZ6W2fGBLrne2S814899eHso9Kdtek7kzurDSgx1TGQpbrVIGG1/CInMZkLeiJFxLuwuzoxOKIkZ&#10;vcewx79E9R7jLg+0yC+DjTtjoyz4jqVDauvngVrZ4bGGe3knMbbLNrfUeGiUJdRb7B8P3fwFx68U&#10;8n3NQrxjHgcO+wKXSLzFj9SARYJeomQF/vdb9wmPc4BaShoc4IqGX2vmBSX6u8UJ+TKaTNLE58Nk&#10;+nmMB7+vWe5r7NpcAHbOCNeV41lM+KgHUXowj7hrFulVVDHL8e2KxkG8iN1awV3FxWKRQTjjjsVr&#10;e+94cp1YTn320D4y7/o+jzghNzCMOpu9avcOmywtLNYRpMqzkHjuWO35x/2Qp6nfZWkB7Z8z6mXj&#10;zv8AAAD//wMAUEsDBBQABgAIAAAAIQCWn0ry3AAAAAkBAAAPAAAAZHJzL2Rvd25yZXYueG1sTI/B&#10;TsMwEETvSPyDtUjcqNOgNiHEqQC1XDhREOdt7NoWsR3Zbhr+vssJjqt5mn3TbmY3sEnFZIMXsFwU&#10;wJTvg7ReC/j82N3VwFJGL3EIXgn4UQk23fVVi40MZ/+upn3WjEp8alCAyXlsOE+9UQ7TIozKU3YM&#10;0WGmM2ouI56p3A28LIo1d2g9fTA4qhej+u/9yQnYPusH3dcYzbaW1k7z1/FNvwpxezM/PQLLas5/&#10;MPzqkzp05HQIJy8TGwRU5ZpIAfflChjlZVXRlAOBxWoJvGv5/wXdBQAA//8DAFBLAQItABQABgAI&#10;AAAAIQC2gziS/gAAAOEBAAATAAAAAAAAAAAAAAAAAAAAAABbQ29udGVudF9UeXBlc10ueG1sUEsB&#10;Ai0AFAAGAAgAAAAhADj9If/WAAAAlAEAAAsAAAAAAAAAAAAAAAAALwEAAF9yZWxzLy5yZWxzUEsB&#10;Ai0AFAAGAAgAAAAhAO3e41iVAgAAuQUAAA4AAAAAAAAAAAAAAAAALgIAAGRycy9lMm9Eb2MueG1s&#10;UEsBAi0AFAAGAAgAAAAhAJafSvLcAAAACQEAAA8AAAAAAAAAAAAAAAAA7wQAAGRycy9kb3ducmV2&#10;LnhtbFBLBQYAAAAABAAEAPMAAAD4BQAAAAA=&#10;" fillcolor="white [3201]" strokeweight=".5pt">
                <v:textbox>
                  <w:txbxContent>
                    <w:p w:rsidR="00915EE8" w:rsidRDefault="00915EE8" w:rsidP="003022B4">
                      <w:pPr>
                        <w:jc w:val="center"/>
                      </w:pPr>
                      <w:r>
                        <w:t>Fused Silica Field Flatteners x 16</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5F172BBB" wp14:editId="16F58705">
                <wp:simplePos x="0" y="0"/>
                <wp:positionH relativeFrom="column">
                  <wp:posOffset>374400</wp:posOffset>
                </wp:positionH>
                <wp:positionV relativeFrom="paragraph">
                  <wp:posOffset>2726345</wp:posOffset>
                </wp:positionV>
                <wp:extent cx="194310" cy="646726"/>
                <wp:effectExtent l="57150" t="38100" r="34290" b="20320"/>
                <wp:wrapNone/>
                <wp:docPr id="3" name="Straight Arrow Connector 3"/>
                <wp:cNvGraphicFramePr/>
                <a:graphic xmlns:a="http://schemas.openxmlformats.org/drawingml/2006/main">
                  <a:graphicData uri="http://schemas.microsoft.com/office/word/2010/wordprocessingShape">
                    <wps:wsp>
                      <wps:cNvCnPr/>
                      <wps:spPr>
                        <a:xfrm flipH="1" flipV="1">
                          <a:off x="0" y="0"/>
                          <a:ext cx="194310" cy="646726"/>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 o:spid="_x0000_s1026" type="#_x0000_t32" style="position:absolute;margin-left:29.5pt;margin-top:214.65pt;width:15.3pt;height:50.9pt;flip:x y;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vvY+gEAAFIEAAAOAAAAZHJzL2Uyb0RvYy54bWysVE2P0zAQvSPxHyzf2aTtUqBqukJdFg6I&#10;rVjg7nXsxpLtscamaf89YydN+RISiItle+bNe/M8yfrm6Cw7KIwGfMNnVzVnyktojd83/POnu2cv&#10;OYtJ+FZY8KrhJxX5zebpk3UfVmoOHdhWIaMiPq760PAupbCqqig75US8gqA8BTWgE4mOuK9aFD1V&#10;d7aa1/Wy6gHbgCBVjHR7OwT5ptTXWsl0r3VUidmGk7ZUVizrY16rzVqs9ihCZ+QoQ/yDCieMJ9Kp&#10;1K1Ign1F80spZyRCBJ2uJLgKtDZSlR6om1n9UzcPnQiq9ELmxDDZFP9fWfnhsENm2oYvOPPC0RM9&#10;JBRm3yX2GhF6tgXvyUZAtshu9SGuCLT1OxxPMewwt37U6Ji2JryjQeBl9yXvcowaZcfi+mlyXR0T&#10;k3Q5e3W9mNHbSAotr5cv5svMUw0FMzhgTG8VOJY3DY+jvknYQCEO72MagGdABlvP+sxRP6+LkgjW&#10;tHfG2hwsY6a2FtlB0ICk42yk/iErCWPf+JalUyB7RHZlTLOehGZHBg/KLp2sGog/Kk3O5g4H5jzT&#10;FzIhpfLpTGg9ZWeYJmkTcJT8J+CYn6GqzPvfgCdEYQafJrAzHvB3si8e6SH/7MDQd7bgEdpTmY5i&#10;DQ1uec3xI8tfxvfnAr/8CjbfAAAA//8DAFBLAwQUAAYACAAAACEAh1UQPuAAAAAJAQAADwAAAGRy&#10;cy9kb3ducmV2LnhtbEyPQU+DQBSE7yb+h80z8dLYBapNQZaGqPXSerD1ByzsE4jsW8JuKf57nyc9&#10;TmYy802+nW0vJhx950hBvIxAINXOdNQo+Djt7jYgfNBkdO8IFXyjh21xfZXrzLgLveN0DI3gEvKZ&#10;VtCGMGRS+rpFq/3SDUjsfbrR6sBybKQZ9YXLbS+TKFpLqzvihVYP+NRi/XU8WwXpy9ur2+3L+Png&#10;D/UimcrFqSqVur2Zy0cQAefwF4ZffEaHgpkqdybjRa/gIeUrQcF9kq5AcGCTrkFUbKziGGSRy/8P&#10;ih8AAAD//wMAUEsBAi0AFAAGAAgAAAAhALaDOJL+AAAA4QEAABMAAAAAAAAAAAAAAAAAAAAAAFtD&#10;b250ZW50X1R5cGVzXS54bWxQSwECLQAUAAYACAAAACEAOP0h/9YAAACUAQAACwAAAAAAAAAAAAAA&#10;AAAvAQAAX3JlbHMvLnJlbHNQSwECLQAUAAYACAAAACEAjCr72PoBAABSBAAADgAAAAAAAAAAAAAA&#10;AAAuAgAAZHJzL2Uyb0RvYy54bWxQSwECLQAUAAYACAAAACEAh1UQPuAAAAAJAQAADwAAAAAAAAAA&#10;AAAAAABUBAAAZHJzL2Rvd25yZXYueG1sUEsFBgAAAAAEAAQA8wAAAGEFAAAAAA==&#10;" strokecolor="black [3213]" strokeweight="1.5pt">
                <v:stroke endarrow="open"/>
              </v:shape>
            </w:pict>
          </mc:Fallback>
        </mc:AlternateContent>
      </w:r>
      <w:r>
        <w:rPr>
          <w:noProof/>
        </w:rPr>
        <mc:AlternateContent>
          <mc:Choice Requires="wps">
            <w:drawing>
              <wp:anchor distT="0" distB="0" distL="114300" distR="114300" simplePos="0" relativeHeight="251661312" behindDoc="0" locked="0" layoutInCell="1" allowOverlap="1" wp14:anchorId="644980D6" wp14:editId="72E09085">
                <wp:simplePos x="0" y="0"/>
                <wp:positionH relativeFrom="column">
                  <wp:posOffset>1411200</wp:posOffset>
                </wp:positionH>
                <wp:positionV relativeFrom="paragraph">
                  <wp:posOffset>3511145</wp:posOffset>
                </wp:positionV>
                <wp:extent cx="1000760" cy="186690"/>
                <wp:effectExtent l="0" t="0" r="66040" b="99060"/>
                <wp:wrapNone/>
                <wp:docPr id="4" name="Straight Arrow Connector 4"/>
                <wp:cNvGraphicFramePr/>
                <a:graphic xmlns:a="http://schemas.openxmlformats.org/drawingml/2006/main">
                  <a:graphicData uri="http://schemas.microsoft.com/office/word/2010/wordprocessingShape">
                    <wps:wsp>
                      <wps:cNvCnPr/>
                      <wps:spPr>
                        <a:xfrm>
                          <a:off x="0" y="0"/>
                          <a:ext cx="1000760" cy="18669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 o:spid="_x0000_s1026" type="#_x0000_t32" style="position:absolute;margin-left:111.1pt;margin-top:276.45pt;width:78.8pt;height:14.7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J0M8QEAAD8EAAAOAAAAZHJzL2Uyb0RvYy54bWysU9uO2yAQfa/Uf0C8N7ZX23Q3irOqst2+&#10;VG20234AiyFGAgYNNE7+vgN2nN5UqVVfsGHmnJlzGNZ3R2fZQWE04FveLGrOlJfQGb9v+ZfPD69u&#10;OItJ+E5Y8KrlJxX53ebli/UQVuoKerCdQkYkPq6G0PI+pbCqqih75URcQFCeghrQiURb3FcdioHY&#10;na2u6npZDYBdQJAqRjq9H4N8U/i1VjJ90jqqxGzLqbdUVizrc16rzVqs9ihCb+TUhviHLpwwnorO&#10;VPciCfYVzS9UzkiECDotJLgKtDZSFQ2kpql/UvPUi6CKFjInhtmm+P9o5cfDDpnpWn7NmReOrugp&#10;oTD7PrG3iDCwLXhPNgKy6+zWEOKKQFu/w2kXww6z9KNGl78kih2Lw6fZYXVMTNJhU9f1myVdhKRY&#10;c7Nc3pYrqC7ogDG9V+BY/ml5nJqZu2iKzeLwISaqT8AzIJe2ng3Ee1u/rktaBGu6B2NtDpaZUluL&#10;7CBoGtKxyXqI4YesJIx95zuWToG8ENmCKc16ys7yR8HlL52sGgs/Kk02Zolj5TzAl2JCSuXTuaD1&#10;lJ1hmlqbgVPLfwJO+RmqynD/DXhGlMrg0wx2xgP+ru2LR3rMPzsw6s4WPEN3KqNQrKEpLZZOLyo/&#10;g+/3BX5595tvAAAA//8DAFBLAwQUAAYACAAAACEATHaLTNwAAAALAQAADwAAAGRycy9kb3ducmV2&#10;LnhtbEyPQU7DMBBF90jcwZpK7KjTVA1tiFMhUA+AywFce0iixOModpvA6RlWMLuZ//Xn/eq4+EHc&#10;cIpdIAWbdQYCyQbXUaPg43x63IOIyZAzQyBU8IURjvX9XWVKF2Z6x5tOjeAQiqVR0KY0llJG26I3&#10;cR1GJNY+w+RN4nVqpJvMzOF+kHmWFdKbjvhDa0Z8bdH2+uoV6H4+adJ9c3aF7QpDb2T1t1IPq+Xl&#10;GUTCJf2Z4Ref0aFmpku4kotiUJDzsFXBbpcfQLBj+3TgMhe+7PMtyLqS/zvUPwAAAP//AwBQSwEC&#10;LQAUAAYACAAAACEAtoM4kv4AAADhAQAAEwAAAAAAAAAAAAAAAAAAAAAAW0NvbnRlbnRfVHlwZXNd&#10;LnhtbFBLAQItABQABgAIAAAAIQA4/SH/1gAAAJQBAAALAAAAAAAAAAAAAAAAAC8BAABfcmVscy8u&#10;cmVsc1BLAQItABQABgAIAAAAIQC5xJ0M8QEAAD8EAAAOAAAAAAAAAAAAAAAAAC4CAABkcnMvZTJv&#10;RG9jLnhtbFBLAQItABQABgAIAAAAIQBMdotM3AAAAAsBAAAPAAAAAAAAAAAAAAAAAEsEAABkcnMv&#10;ZG93bnJldi54bWxQSwUGAAAAAAQABADzAAAAVAUAAAAA&#10;" strokecolor="black [3213]" strokeweight="1.5pt">
                <v:stroke endarrow="open"/>
              </v:shape>
            </w:pict>
          </mc:Fallback>
        </mc:AlternateContent>
      </w:r>
      <w:r>
        <w:rPr>
          <w:noProof/>
        </w:rPr>
        <mc:AlternateContent>
          <mc:Choice Requires="wps">
            <w:drawing>
              <wp:anchor distT="0" distB="0" distL="114300" distR="114300" simplePos="0" relativeHeight="251659264" behindDoc="0" locked="0" layoutInCell="1" allowOverlap="1" wp14:anchorId="2C15250B" wp14:editId="423AF209">
                <wp:simplePos x="0" y="0"/>
                <wp:positionH relativeFrom="column">
                  <wp:posOffset>374040</wp:posOffset>
                </wp:positionH>
                <wp:positionV relativeFrom="paragraph">
                  <wp:posOffset>3373830</wp:posOffset>
                </wp:positionV>
                <wp:extent cx="1036800" cy="230400"/>
                <wp:effectExtent l="0" t="0" r="11430" b="17780"/>
                <wp:wrapNone/>
                <wp:docPr id="2" name="Text Box 2"/>
                <wp:cNvGraphicFramePr/>
                <a:graphic xmlns:a="http://schemas.openxmlformats.org/drawingml/2006/main">
                  <a:graphicData uri="http://schemas.microsoft.com/office/word/2010/wordprocessingShape">
                    <wps:wsp>
                      <wps:cNvSpPr txBox="1"/>
                      <wps:spPr>
                        <a:xfrm>
                          <a:off x="0" y="0"/>
                          <a:ext cx="1036800" cy="230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15EE8" w:rsidRDefault="00915EE8" w:rsidP="003022B4">
                            <w:pPr>
                              <w:jc w:val="center"/>
                            </w:pPr>
                            <w:r>
                              <w:t>G10 Flexures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9" type="#_x0000_t202" style="position:absolute;left:0;text-align:left;margin-left:29.45pt;margin-top:265.65pt;width:81.65pt;height:18.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v2elAIAALkFAAAOAAAAZHJzL2Uyb0RvYy54bWysVEtPGzEQvlfqf7B8L7t5QGnEBqUgqkoI&#10;UKHi7HhtYmF7XNvJbvrrO/buhoRyoepld+z55vV5Zs7OW6PJRvigwFZ0dFRSIiyHWtmniv58uPp0&#10;SkmIzNZMgxUV3YpAz+cfP5w1bibGsAJdC0/QiQ2zxlV0FaObFUXgK2FYOAInLColeMMiHv1TUXvW&#10;oHeji3FZnhQN+Np54CIEvL3slHSe/UspeLyVMohIdEUxt5i/Pn+X6VvMz9jsyTO3UrxPg/1DFoYp&#10;i0F3ri5ZZGTt1V+ujOIeAsh4xMEUIKXiIteA1YzKV9Xcr5gTuRYkJ7gdTeH/ueU3mztPVF3RMSWW&#10;GXyiB9FG8hVaMk7sNC7MEHTvEBZbvMZXHu4DXqaiW+lN+mM5BPXI83bHbXLGk1E5OTktUcVRN56U&#10;U5TRffFi7XyI3wQYkoSKeny7TCnbXIfYQQdIChZAq/pKaZ0PqV/EhfZkw/Cldcw5ovMDlLakqejJ&#10;5LjMjg90yfXOfqkZf+7T20OhP21TOJE7q08rMdQxkaW41SJhtP0hJDKbCXkjR8a5sLs8MzqhJFb0&#10;HsMe/5LVe4y7OtAiRwYbd8ZGWfAdS4fU1s8DtbLD4xvu1Z3E2C7b3FKToVGWUG+xfzx08xccv1LI&#10;9zUL8Y55HDjsC1wi8RY/UgM+EvQSJSvwv9+6T3icA9RS0uAAVzT8WjMvKNHfLU7Il9F0miY+H6bH&#10;n8d48Pua5b7Grs0FYOeMcF05nsWEj3oQpQfziLtmkaKiilmOsSsaB/EidmsFdxUXi0UG4Yw7Fq/t&#10;vePJdWI59dlD+8i86/s84oTcwDDqbPaq3TtssrSwWEeQKs9C4rljtecf90Oepn6XpQW0f86ol407&#10;/wMAAP//AwBQSwMEFAAGAAgAAAAhAN8oC//dAAAACgEAAA8AAABkcnMvZG93bnJldi54bWxMj0FP&#10;wzAMhe9I/IfISNxYuk2UrjSdAA0unBiIs9dkSUTjVE3WlX+POYEvlu2n9z432zn0YjJj8pEULBcF&#10;CENd1J6sgo/355sKRMpIGvtIRsG3SbBtLy8arHU805uZ9tkKNqFUowKX81BLmTpnAqZFHAzx7RjH&#10;gJnH0Uo94pnNQy9XRVHKgJ44weFgnpzpvvanoGD3aDe2q3B0u0p7P82fx1f7otT11fxwDyKbOf+J&#10;4Ref0aFlpkM8kU6iV3BbbVjJfb1cg2DBigvEgTflXQmybeT/F9ofAAAA//8DAFBLAQItABQABgAI&#10;AAAAIQC2gziS/gAAAOEBAAATAAAAAAAAAAAAAAAAAAAAAABbQ29udGVudF9UeXBlc10ueG1sUEsB&#10;Ai0AFAAGAAgAAAAhADj9If/WAAAAlAEAAAsAAAAAAAAAAAAAAAAALwEAAF9yZWxzLy5yZWxzUEsB&#10;Ai0AFAAGAAgAAAAhANd6/Z6UAgAAuQUAAA4AAAAAAAAAAAAAAAAALgIAAGRycy9lMm9Eb2MueG1s&#10;UEsBAi0AFAAGAAgAAAAhAN8oC//dAAAACgEAAA8AAAAAAAAAAAAAAAAA7gQAAGRycy9kb3ducmV2&#10;LnhtbFBLBQYAAAAABAAEAPMAAAD4BQAAAAA=&#10;" fillcolor="white [3201]" strokeweight=".5pt">
                <v:textbox>
                  <w:txbxContent>
                    <w:p w:rsidR="00915EE8" w:rsidRDefault="00915EE8" w:rsidP="003022B4">
                      <w:pPr>
                        <w:jc w:val="center"/>
                      </w:pPr>
                      <w:r>
                        <w:t>G10 Flexures</w:t>
                      </w:r>
                    </w:p>
                  </w:txbxContent>
                </v:textbox>
              </v:shape>
            </w:pict>
          </mc:Fallback>
        </mc:AlternateContent>
      </w:r>
      <w:r>
        <w:rPr>
          <w:noProof/>
        </w:rPr>
        <w:drawing>
          <wp:inline distT="0" distB="0" distL="0" distR="0" wp14:anchorId="41E2ACCA" wp14:editId="300BA33E">
            <wp:extent cx="5943600" cy="40398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943600" cy="4039870"/>
                    </a:xfrm>
                    <a:prstGeom prst="rect">
                      <a:avLst/>
                    </a:prstGeom>
                  </pic:spPr>
                </pic:pic>
              </a:graphicData>
            </a:graphic>
          </wp:inline>
        </w:drawing>
      </w:r>
    </w:p>
    <w:p w:rsidR="003022B4" w:rsidRDefault="003022B4" w:rsidP="003022B4">
      <w:pPr>
        <w:pStyle w:val="Caption"/>
        <w:jc w:val="center"/>
        <w:rPr>
          <w:color w:val="auto"/>
          <w:sz w:val="22"/>
        </w:rPr>
      </w:pPr>
      <w:bookmarkStart w:id="0" w:name="_Ref399250350"/>
      <w:r w:rsidRPr="003022B4">
        <w:rPr>
          <w:color w:val="auto"/>
          <w:sz w:val="22"/>
        </w:rPr>
        <w:t xml:space="preserve">Figure </w:t>
      </w:r>
      <w:r w:rsidRPr="003022B4">
        <w:rPr>
          <w:color w:val="auto"/>
          <w:sz w:val="22"/>
        </w:rPr>
        <w:fldChar w:fldCharType="begin"/>
      </w:r>
      <w:r w:rsidRPr="003022B4">
        <w:rPr>
          <w:color w:val="auto"/>
          <w:sz w:val="22"/>
        </w:rPr>
        <w:instrText xml:space="preserve"> SEQ Figure \* ARABIC </w:instrText>
      </w:r>
      <w:r w:rsidRPr="003022B4">
        <w:rPr>
          <w:color w:val="auto"/>
          <w:sz w:val="22"/>
        </w:rPr>
        <w:fldChar w:fldCharType="separate"/>
      </w:r>
      <w:r w:rsidR="00915EE8">
        <w:rPr>
          <w:noProof/>
          <w:color w:val="auto"/>
          <w:sz w:val="22"/>
        </w:rPr>
        <w:t>1</w:t>
      </w:r>
      <w:r w:rsidRPr="003022B4">
        <w:rPr>
          <w:color w:val="auto"/>
          <w:sz w:val="22"/>
        </w:rPr>
        <w:fldChar w:fldCharType="end"/>
      </w:r>
      <w:bookmarkEnd w:id="0"/>
      <w:r w:rsidRPr="003022B4">
        <w:rPr>
          <w:color w:val="auto"/>
          <w:sz w:val="22"/>
        </w:rPr>
        <w:t>: Focal plate assembly</w:t>
      </w:r>
    </w:p>
    <w:p w:rsidR="003022B4" w:rsidRDefault="003022B4" w:rsidP="00CF646B">
      <w:pPr>
        <w:jc w:val="both"/>
      </w:pPr>
      <w:r>
        <w:t xml:space="preserve">The focal plate and CCD packaging will operate and cryogenic temperatures of approximately </w:t>
      </w:r>
      <w:r w:rsidR="00693C1E">
        <w:t xml:space="preserve">-100 </w:t>
      </w:r>
      <w:proofErr w:type="spellStart"/>
      <w:r w:rsidR="00693C1E" w:rsidRPr="00693C1E">
        <w:rPr>
          <w:vertAlign w:val="superscript"/>
        </w:rPr>
        <w:t>o</w:t>
      </w:r>
      <w:r w:rsidR="00693C1E">
        <w:t>C</w:t>
      </w:r>
      <w:proofErr w:type="spellEnd"/>
      <w:r w:rsidR="00693C1E">
        <w:t xml:space="preserve"> to -120 </w:t>
      </w:r>
      <w:proofErr w:type="spellStart"/>
      <w:r w:rsidR="00693C1E" w:rsidRPr="00693C1E">
        <w:rPr>
          <w:vertAlign w:val="superscript"/>
        </w:rPr>
        <w:t>o</w:t>
      </w:r>
      <w:r w:rsidR="00693C1E">
        <w:t>C</w:t>
      </w:r>
      <w:proofErr w:type="spellEnd"/>
      <w:r>
        <w:t xml:space="preserve">, which is achieved by removing heat via two </w:t>
      </w:r>
      <w:proofErr w:type="spellStart"/>
      <w:r>
        <w:t>cryo</w:t>
      </w:r>
      <w:proofErr w:type="spellEnd"/>
      <w:r w:rsidR="00CF646B">
        <w:t>-</w:t>
      </w:r>
      <w:r>
        <w:t>coolers attached to the back of the focal plate.  In order to determine the thermal performance of the focal plate assembly, ANSYS simulation is utilized</w:t>
      </w:r>
      <w:r w:rsidR="00CF646B">
        <w:t xml:space="preserve"> to solve the heat conduction and radiations equations that govern thermal transport.  Material properties must be used that take these low temperatures into account.  Material data properties at low temperature are taken from NIST databases and LBNL Advanced Light Source references.</w:t>
      </w:r>
    </w:p>
    <w:p w:rsidR="00CF646B" w:rsidRDefault="00CF646B" w:rsidP="00CF646B">
      <w:pPr>
        <w:jc w:val="both"/>
      </w:pPr>
      <w:r>
        <w:t>In addition to thermal modeling, structural analysis is also completed to determine focal plate shrinkage and resulting thermal stress, as well as deflection due to both normal and lateral gravitational loading.</w:t>
      </w:r>
    </w:p>
    <w:p w:rsidR="00E20CDB" w:rsidRDefault="00CF646B" w:rsidP="00CF646B">
      <w:pPr>
        <w:jc w:val="both"/>
      </w:pPr>
      <w:r w:rsidRPr="00CF646B">
        <w:rPr>
          <w:b/>
        </w:rPr>
        <w:lastRenderedPageBreak/>
        <w:t>FEA Modeling</w:t>
      </w:r>
    </w:p>
    <w:p w:rsidR="00E20CDB" w:rsidRDefault="00E20CDB" w:rsidP="00CF646B">
      <w:pPr>
        <w:jc w:val="both"/>
      </w:pPr>
      <w:r>
        <w:t xml:space="preserve">The focal plate is meshed with ~600,000 elements and 1.3 million nodes.  The model mesh is shown in </w:t>
      </w:r>
      <w:r>
        <w:fldChar w:fldCharType="begin"/>
      </w:r>
      <w:r>
        <w:instrText xml:space="preserve"> REF _Ref399252217 \h </w:instrText>
      </w:r>
      <w:r>
        <w:fldChar w:fldCharType="separate"/>
      </w:r>
      <w:r w:rsidRPr="00E20CDB">
        <w:t xml:space="preserve">Figure </w:t>
      </w:r>
      <w:r w:rsidRPr="00E20CDB">
        <w:rPr>
          <w:noProof/>
        </w:rPr>
        <w:t>2</w:t>
      </w:r>
      <w:r>
        <w:fldChar w:fldCharType="end"/>
      </w:r>
      <w:r>
        <w:t xml:space="preserve"> below.</w:t>
      </w:r>
    </w:p>
    <w:p w:rsidR="00E20CDB" w:rsidRDefault="00E20CDB" w:rsidP="00E20CDB">
      <w:pPr>
        <w:keepNext/>
        <w:spacing w:after="0"/>
        <w:jc w:val="center"/>
      </w:pPr>
      <w:r>
        <w:rPr>
          <w:noProof/>
        </w:rPr>
        <w:drawing>
          <wp:inline distT="0" distB="0" distL="0" distR="0" wp14:anchorId="004A6D8E" wp14:editId="42599C87">
            <wp:extent cx="5029200" cy="3745572"/>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calplatemesh.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029200" cy="3745572"/>
                    </a:xfrm>
                    <a:prstGeom prst="rect">
                      <a:avLst/>
                    </a:prstGeom>
                  </pic:spPr>
                </pic:pic>
              </a:graphicData>
            </a:graphic>
          </wp:inline>
        </w:drawing>
      </w:r>
    </w:p>
    <w:p w:rsidR="00E20CDB" w:rsidRDefault="00E20CDB" w:rsidP="00E20CDB">
      <w:pPr>
        <w:pStyle w:val="Caption"/>
        <w:jc w:val="center"/>
        <w:rPr>
          <w:color w:val="auto"/>
          <w:sz w:val="22"/>
        </w:rPr>
      </w:pPr>
      <w:bookmarkStart w:id="1" w:name="_Ref399252217"/>
      <w:r w:rsidRPr="00E20CDB">
        <w:rPr>
          <w:color w:val="auto"/>
          <w:sz w:val="22"/>
        </w:rPr>
        <w:t xml:space="preserve">Figure </w:t>
      </w:r>
      <w:r w:rsidRPr="00E20CDB">
        <w:rPr>
          <w:color w:val="auto"/>
          <w:sz w:val="22"/>
        </w:rPr>
        <w:fldChar w:fldCharType="begin"/>
      </w:r>
      <w:r w:rsidRPr="00E20CDB">
        <w:rPr>
          <w:color w:val="auto"/>
          <w:sz w:val="22"/>
        </w:rPr>
        <w:instrText xml:space="preserve"> SEQ Figure \* ARABIC </w:instrText>
      </w:r>
      <w:r w:rsidRPr="00E20CDB">
        <w:rPr>
          <w:color w:val="auto"/>
          <w:sz w:val="22"/>
        </w:rPr>
        <w:fldChar w:fldCharType="separate"/>
      </w:r>
      <w:r w:rsidR="00915EE8">
        <w:rPr>
          <w:noProof/>
          <w:color w:val="auto"/>
          <w:sz w:val="22"/>
        </w:rPr>
        <w:t>2</w:t>
      </w:r>
      <w:r w:rsidRPr="00E20CDB">
        <w:rPr>
          <w:color w:val="auto"/>
          <w:sz w:val="22"/>
        </w:rPr>
        <w:fldChar w:fldCharType="end"/>
      </w:r>
      <w:bookmarkEnd w:id="1"/>
      <w:r w:rsidRPr="00E20CDB">
        <w:rPr>
          <w:color w:val="auto"/>
          <w:sz w:val="22"/>
        </w:rPr>
        <w:t>: Focal plate mesh</w:t>
      </w:r>
    </w:p>
    <w:p w:rsidR="00E20CDB" w:rsidRDefault="00E20CDB" w:rsidP="00E20CDB">
      <w:pPr>
        <w:jc w:val="both"/>
      </w:pPr>
      <w:r>
        <w:t xml:space="preserve">The boundary conditions for the thermal model include both conductive and radiative components.  The top surface of the field flatteners experience radiative heating, as they primarily “see” the fused silica window that seals the top of the </w:t>
      </w:r>
      <w:proofErr w:type="spellStart"/>
      <w:proofErr w:type="gramStart"/>
      <w:r>
        <w:t>dewar</w:t>
      </w:r>
      <w:proofErr w:type="spellEnd"/>
      <w:proofErr w:type="gramEnd"/>
      <w:r>
        <w:t>.  The window temperature is conservatively</w:t>
      </w:r>
      <w:r w:rsidR="003512F9">
        <w:t xml:space="preserve"> assumed to be</w:t>
      </w:r>
      <w:r w:rsidR="00293122">
        <w:t xml:space="preserve"> equal to a temperature of 0</w:t>
      </w:r>
      <w:r w:rsidR="003512F9">
        <w:t xml:space="preserve"> </w:t>
      </w:r>
      <w:proofErr w:type="spellStart"/>
      <w:r w:rsidR="003512F9" w:rsidRPr="003512F9">
        <w:rPr>
          <w:vertAlign w:val="superscript"/>
        </w:rPr>
        <w:t>o</w:t>
      </w:r>
      <w:r w:rsidR="003512F9">
        <w:t>C.</w:t>
      </w:r>
      <w:proofErr w:type="spellEnd"/>
      <w:r w:rsidR="003512F9">
        <w:t xml:space="preserve">  Radiative boundary conditions are used to also approximate the heat transfer from the field flatteners to the CCD surface via the enclosure setting in ANSYS mechanical.  Use of the enclosure boundary condition does not over-constrain the temperatures on the field flatteners and CCDs.</w:t>
      </w:r>
      <w:r w:rsidR="00693C1E">
        <w:t xml:space="preserve">  As mentioned, the focal plate is cooled via two </w:t>
      </w:r>
      <w:proofErr w:type="spellStart"/>
      <w:r w:rsidR="00693C1E">
        <w:t>cryo</w:t>
      </w:r>
      <w:proofErr w:type="spellEnd"/>
      <w:r w:rsidR="00693C1E">
        <w:t xml:space="preserve">-coolers, which are connected to the focal plate by copper thermal links.  The attachment points of these thermal links are “foot-printed” onto the back of the focal plate.  These “foot-prints” on the back of the focal plate are approximated to be at -120 </w:t>
      </w:r>
      <w:proofErr w:type="spellStart"/>
      <w:r w:rsidR="00693C1E" w:rsidRPr="00693C1E">
        <w:rPr>
          <w:vertAlign w:val="superscript"/>
        </w:rPr>
        <w:t>o</w:t>
      </w:r>
      <w:r w:rsidR="00693C1E">
        <w:t>C</w:t>
      </w:r>
      <w:proofErr w:type="spellEnd"/>
      <w:r w:rsidR="00693C1E">
        <w:t xml:space="preserve">, which provides cooling to the rest of the assembly.  Heat conduction from the CCDs to the focal plate occurs through the CCD to focal plate attachment pedestals, and </w:t>
      </w:r>
      <w:proofErr w:type="gramStart"/>
      <w:r w:rsidR="00693C1E">
        <w:t>are</w:t>
      </w:r>
      <w:proofErr w:type="gramEnd"/>
      <w:r w:rsidR="00693C1E">
        <w:t xml:space="preserve"> shimmed with invar spacers.  Contact thermal conductance is taken into account, with the CCD to Invar shim conductance equal to 481 W/m</w:t>
      </w:r>
      <w:r w:rsidR="00693C1E" w:rsidRPr="00693C1E">
        <w:rPr>
          <w:vertAlign w:val="superscript"/>
        </w:rPr>
        <w:t>2</w:t>
      </w:r>
      <w:r w:rsidR="00693C1E">
        <w:t>-K and the Invar shim to aluminum focal plate conductance equal to 1080 W/m</w:t>
      </w:r>
      <w:r w:rsidR="00693C1E" w:rsidRPr="00693C1E">
        <w:rPr>
          <w:vertAlign w:val="superscript"/>
        </w:rPr>
        <w:t>2</w:t>
      </w:r>
      <w:r w:rsidR="00693C1E">
        <w:t>-K.</w:t>
      </w:r>
    </w:p>
    <w:p w:rsidR="00407186" w:rsidRDefault="00407186" w:rsidP="00E20CDB">
      <w:pPr>
        <w:jc w:val="both"/>
      </w:pPr>
      <w:r w:rsidRPr="00407186">
        <w:rPr>
          <w:b/>
        </w:rPr>
        <w:t>Thermal Results</w:t>
      </w:r>
    </w:p>
    <w:p w:rsidR="00407186" w:rsidRDefault="00407186" w:rsidP="00E20CDB">
      <w:pPr>
        <w:jc w:val="both"/>
      </w:pPr>
      <w:r>
        <w:t>The results of the thermal simula</w:t>
      </w:r>
      <w:r w:rsidR="00693C1E">
        <w:t>tion for the focal plate assembly</w:t>
      </w:r>
      <w:r w:rsidR="00692DBA">
        <w:t xml:space="preserve"> are shown</w:t>
      </w:r>
      <w:r w:rsidR="001A36E5">
        <w:t xml:space="preserve"> in </w:t>
      </w:r>
      <w:r w:rsidR="001A36E5">
        <w:fldChar w:fldCharType="begin"/>
      </w:r>
      <w:r w:rsidR="001A36E5">
        <w:instrText xml:space="preserve"> REF _Ref399272017 \h </w:instrText>
      </w:r>
      <w:r w:rsidR="001A36E5">
        <w:fldChar w:fldCharType="separate"/>
      </w:r>
      <w:r w:rsidR="001A36E5" w:rsidRPr="001A36E5">
        <w:t xml:space="preserve">Figure </w:t>
      </w:r>
      <w:r w:rsidR="001A36E5" w:rsidRPr="001A36E5">
        <w:rPr>
          <w:noProof/>
        </w:rPr>
        <w:t>3</w:t>
      </w:r>
      <w:r w:rsidR="001A36E5">
        <w:fldChar w:fldCharType="end"/>
      </w:r>
      <w:r w:rsidR="001A36E5">
        <w:t>.</w:t>
      </w:r>
    </w:p>
    <w:p w:rsidR="001A36E5" w:rsidRDefault="001A36E5" w:rsidP="001A36E5">
      <w:pPr>
        <w:keepNext/>
        <w:spacing w:after="0"/>
        <w:jc w:val="center"/>
      </w:pPr>
      <w:r>
        <w:rPr>
          <w:noProof/>
        </w:rPr>
        <w:lastRenderedPageBreak/>
        <w:drawing>
          <wp:inline distT="0" distB="0" distL="0" distR="0" wp14:anchorId="642BCB5F" wp14:editId="7F25E8D4">
            <wp:extent cx="5029200" cy="2495257"/>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calplatetemperatures.png"/>
                    <pic:cNvPicPr/>
                  </pic:nvPicPr>
                  <pic:blipFill>
                    <a:blip r:embed="rId7">
                      <a:extLst>
                        <a:ext uri="{28A0092B-C50C-407E-A947-70E740481C1C}">
                          <a14:useLocalDpi xmlns:a14="http://schemas.microsoft.com/office/drawing/2010/main" val="0"/>
                        </a:ext>
                      </a:extLst>
                    </a:blip>
                    <a:stretch>
                      <a:fillRect/>
                    </a:stretch>
                  </pic:blipFill>
                  <pic:spPr>
                    <a:xfrm>
                      <a:off x="0" y="0"/>
                      <a:ext cx="5029200" cy="2495257"/>
                    </a:xfrm>
                    <a:prstGeom prst="rect">
                      <a:avLst/>
                    </a:prstGeom>
                  </pic:spPr>
                </pic:pic>
              </a:graphicData>
            </a:graphic>
          </wp:inline>
        </w:drawing>
      </w:r>
    </w:p>
    <w:p w:rsidR="001A36E5" w:rsidRDefault="001A36E5" w:rsidP="001A36E5">
      <w:pPr>
        <w:pStyle w:val="Caption"/>
        <w:jc w:val="center"/>
        <w:rPr>
          <w:color w:val="auto"/>
          <w:sz w:val="22"/>
        </w:rPr>
      </w:pPr>
      <w:bookmarkStart w:id="2" w:name="_Ref399272017"/>
      <w:r w:rsidRPr="001A36E5">
        <w:rPr>
          <w:color w:val="auto"/>
          <w:sz w:val="22"/>
        </w:rPr>
        <w:t xml:space="preserve">Figure </w:t>
      </w:r>
      <w:r w:rsidRPr="001A36E5">
        <w:rPr>
          <w:color w:val="auto"/>
          <w:sz w:val="22"/>
        </w:rPr>
        <w:fldChar w:fldCharType="begin"/>
      </w:r>
      <w:r w:rsidRPr="001A36E5">
        <w:rPr>
          <w:color w:val="auto"/>
          <w:sz w:val="22"/>
        </w:rPr>
        <w:instrText xml:space="preserve"> SEQ Figure \* ARABIC </w:instrText>
      </w:r>
      <w:r w:rsidRPr="001A36E5">
        <w:rPr>
          <w:color w:val="auto"/>
          <w:sz w:val="22"/>
        </w:rPr>
        <w:fldChar w:fldCharType="separate"/>
      </w:r>
      <w:r w:rsidR="00915EE8">
        <w:rPr>
          <w:noProof/>
          <w:color w:val="auto"/>
          <w:sz w:val="22"/>
        </w:rPr>
        <w:t>3</w:t>
      </w:r>
      <w:r w:rsidRPr="001A36E5">
        <w:rPr>
          <w:color w:val="auto"/>
          <w:sz w:val="22"/>
        </w:rPr>
        <w:fldChar w:fldCharType="end"/>
      </w:r>
      <w:bookmarkEnd w:id="2"/>
      <w:r w:rsidRPr="001A36E5">
        <w:rPr>
          <w:color w:val="auto"/>
          <w:sz w:val="22"/>
        </w:rPr>
        <w:t>: Focal plate assembly temperatures</w:t>
      </w:r>
    </w:p>
    <w:p w:rsidR="001A36E5" w:rsidRDefault="001A36E5" w:rsidP="001A36E5">
      <w:r>
        <w:t xml:space="preserve">As the figure shows, the field flatteners settle at approximately -36.5 </w:t>
      </w:r>
      <w:proofErr w:type="spellStart"/>
      <w:r w:rsidRPr="001A36E5">
        <w:rPr>
          <w:vertAlign w:val="superscript"/>
        </w:rPr>
        <w:t>o</w:t>
      </w:r>
      <w:r>
        <w:t>C</w:t>
      </w:r>
      <w:proofErr w:type="spellEnd"/>
      <w:r>
        <w:t xml:space="preserve"> and their temperatures are relatively uniform.  The frames holding the field flatteners are made from stainless steel and serve to insulate them from the CCD, which cuts down on the total radiative heat load that must be managed by the </w:t>
      </w:r>
      <w:proofErr w:type="spellStart"/>
      <w:r>
        <w:t>cryo</w:t>
      </w:r>
      <w:proofErr w:type="spellEnd"/>
      <w:r>
        <w:t xml:space="preserve">-coolers.  The CCD temperatures are shown in </w:t>
      </w:r>
      <w:r>
        <w:fldChar w:fldCharType="begin"/>
      </w:r>
      <w:r>
        <w:instrText xml:space="preserve"> REF _Ref399272271 \h </w:instrText>
      </w:r>
      <w:r>
        <w:fldChar w:fldCharType="separate"/>
      </w:r>
      <w:r w:rsidRPr="001A36E5">
        <w:t xml:space="preserve">Figure </w:t>
      </w:r>
      <w:r w:rsidRPr="001A36E5">
        <w:rPr>
          <w:noProof/>
        </w:rPr>
        <w:t>4</w:t>
      </w:r>
      <w:r>
        <w:fldChar w:fldCharType="end"/>
      </w:r>
      <w:r>
        <w:t>.</w:t>
      </w:r>
    </w:p>
    <w:p w:rsidR="001A36E5" w:rsidRDefault="001A36E5" w:rsidP="001A36E5">
      <w:pPr>
        <w:keepNext/>
        <w:spacing w:after="0"/>
        <w:jc w:val="center"/>
      </w:pPr>
      <w:r>
        <w:rPr>
          <w:noProof/>
        </w:rPr>
        <w:drawing>
          <wp:inline distT="0" distB="0" distL="0" distR="0" wp14:anchorId="43B25E85" wp14:editId="2CE0FD98">
            <wp:extent cx="5029200" cy="2495257"/>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Dtemps.png"/>
                    <pic:cNvPicPr/>
                  </pic:nvPicPr>
                  <pic:blipFill>
                    <a:blip r:embed="rId8">
                      <a:extLst>
                        <a:ext uri="{28A0092B-C50C-407E-A947-70E740481C1C}">
                          <a14:useLocalDpi xmlns:a14="http://schemas.microsoft.com/office/drawing/2010/main" val="0"/>
                        </a:ext>
                      </a:extLst>
                    </a:blip>
                    <a:stretch>
                      <a:fillRect/>
                    </a:stretch>
                  </pic:blipFill>
                  <pic:spPr>
                    <a:xfrm>
                      <a:off x="0" y="0"/>
                      <a:ext cx="5029200" cy="2495257"/>
                    </a:xfrm>
                    <a:prstGeom prst="rect">
                      <a:avLst/>
                    </a:prstGeom>
                  </pic:spPr>
                </pic:pic>
              </a:graphicData>
            </a:graphic>
          </wp:inline>
        </w:drawing>
      </w:r>
    </w:p>
    <w:p w:rsidR="001A36E5" w:rsidRDefault="001A36E5" w:rsidP="001A36E5">
      <w:pPr>
        <w:pStyle w:val="Caption"/>
        <w:jc w:val="center"/>
        <w:rPr>
          <w:color w:val="auto"/>
          <w:sz w:val="22"/>
        </w:rPr>
      </w:pPr>
      <w:bookmarkStart w:id="3" w:name="_Ref399272271"/>
      <w:r w:rsidRPr="001A36E5">
        <w:rPr>
          <w:color w:val="auto"/>
          <w:sz w:val="22"/>
        </w:rPr>
        <w:t xml:space="preserve">Figure </w:t>
      </w:r>
      <w:r w:rsidRPr="001A36E5">
        <w:rPr>
          <w:color w:val="auto"/>
          <w:sz w:val="22"/>
        </w:rPr>
        <w:fldChar w:fldCharType="begin"/>
      </w:r>
      <w:r w:rsidRPr="001A36E5">
        <w:rPr>
          <w:color w:val="auto"/>
          <w:sz w:val="22"/>
        </w:rPr>
        <w:instrText xml:space="preserve"> SEQ Figure \* ARABIC </w:instrText>
      </w:r>
      <w:r w:rsidRPr="001A36E5">
        <w:rPr>
          <w:color w:val="auto"/>
          <w:sz w:val="22"/>
        </w:rPr>
        <w:fldChar w:fldCharType="separate"/>
      </w:r>
      <w:r w:rsidR="00915EE8">
        <w:rPr>
          <w:noProof/>
          <w:color w:val="auto"/>
          <w:sz w:val="22"/>
        </w:rPr>
        <w:t>4</w:t>
      </w:r>
      <w:r w:rsidRPr="001A36E5">
        <w:rPr>
          <w:color w:val="auto"/>
          <w:sz w:val="22"/>
        </w:rPr>
        <w:fldChar w:fldCharType="end"/>
      </w:r>
      <w:bookmarkEnd w:id="3"/>
      <w:r w:rsidRPr="001A36E5">
        <w:rPr>
          <w:color w:val="auto"/>
          <w:sz w:val="22"/>
        </w:rPr>
        <w:t>: CCD temperatures</w:t>
      </w:r>
    </w:p>
    <w:p w:rsidR="001A36E5" w:rsidRDefault="001A36E5" w:rsidP="00C4547E">
      <w:pPr>
        <w:jc w:val="both"/>
      </w:pPr>
      <w:r>
        <w:t xml:space="preserve">The CCDs operate at -110 </w:t>
      </w:r>
      <w:proofErr w:type="spellStart"/>
      <w:r w:rsidRPr="001A36E5">
        <w:rPr>
          <w:vertAlign w:val="superscript"/>
        </w:rPr>
        <w:t>o</w:t>
      </w:r>
      <w:r>
        <w:t>C</w:t>
      </w:r>
      <w:proofErr w:type="spellEnd"/>
      <w:r>
        <w:t xml:space="preserve"> and are very uniform in their temperatures.  This shows that the stainless steel frame successfully isolates them from the fused silica flatteners.  The</w:t>
      </w:r>
      <w:r w:rsidR="00C4547E">
        <w:t xml:space="preserve"> thermal contact resistance does not significantly impede heat flow from the CCDs to the aluminum focal plate.  The temperature on the aluminum focal plate is shown below in </w:t>
      </w:r>
      <w:r w:rsidR="00C4547E">
        <w:fldChar w:fldCharType="begin"/>
      </w:r>
      <w:r w:rsidR="00C4547E">
        <w:instrText xml:space="preserve"> REF _Ref399272710 \h </w:instrText>
      </w:r>
      <w:r w:rsidR="00C4547E">
        <w:fldChar w:fldCharType="separate"/>
      </w:r>
      <w:r w:rsidR="00C4547E" w:rsidRPr="00C4547E">
        <w:t xml:space="preserve">Figure </w:t>
      </w:r>
      <w:r w:rsidR="00C4547E" w:rsidRPr="00C4547E">
        <w:rPr>
          <w:noProof/>
        </w:rPr>
        <w:t>5</w:t>
      </w:r>
      <w:r w:rsidR="00C4547E">
        <w:fldChar w:fldCharType="end"/>
      </w:r>
      <w:r w:rsidR="00C4547E">
        <w:t>.</w:t>
      </w:r>
    </w:p>
    <w:p w:rsidR="00C4547E" w:rsidRDefault="00C4547E" w:rsidP="00C4547E">
      <w:pPr>
        <w:keepNext/>
        <w:spacing w:after="0"/>
        <w:jc w:val="center"/>
      </w:pPr>
      <w:r>
        <w:rPr>
          <w:noProof/>
        </w:rPr>
        <w:lastRenderedPageBreak/>
        <w:drawing>
          <wp:inline distT="0" distB="0" distL="0" distR="0" wp14:anchorId="0CBDB8C0" wp14:editId="656547EF">
            <wp:extent cx="5029200" cy="2495257"/>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uminumtemps.png"/>
                    <pic:cNvPicPr/>
                  </pic:nvPicPr>
                  <pic:blipFill>
                    <a:blip r:embed="rId9">
                      <a:extLst>
                        <a:ext uri="{28A0092B-C50C-407E-A947-70E740481C1C}">
                          <a14:useLocalDpi xmlns:a14="http://schemas.microsoft.com/office/drawing/2010/main" val="0"/>
                        </a:ext>
                      </a:extLst>
                    </a:blip>
                    <a:stretch>
                      <a:fillRect/>
                    </a:stretch>
                  </pic:blipFill>
                  <pic:spPr>
                    <a:xfrm>
                      <a:off x="0" y="0"/>
                      <a:ext cx="5029200" cy="2495257"/>
                    </a:xfrm>
                    <a:prstGeom prst="rect">
                      <a:avLst/>
                    </a:prstGeom>
                  </pic:spPr>
                </pic:pic>
              </a:graphicData>
            </a:graphic>
          </wp:inline>
        </w:drawing>
      </w:r>
    </w:p>
    <w:p w:rsidR="00C4547E" w:rsidRDefault="00C4547E" w:rsidP="00C4547E">
      <w:pPr>
        <w:pStyle w:val="Caption"/>
        <w:jc w:val="center"/>
        <w:rPr>
          <w:color w:val="auto"/>
          <w:sz w:val="22"/>
        </w:rPr>
      </w:pPr>
      <w:bookmarkStart w:id="4" w:name="_Ref399272710"/>
      <w:r w:rsidRPr="00C4547E">
        <w:rPr>
          <w:color w:val="auto"/>
          <w:sz w:val="22"/>
        </w:rPr>
        <w:t xml:space="preserve">Figure </w:t>
      </w:r>
      <w:r w:rsidRPr="00C4547E">
        <w:rPr>
          <w:color w:val="auto"/>
          <w:sz w:val="22"/>
        </w:rPr>
        <w:fldChar w:fldCharType="begin"/>
      </w:r>
      <w:r w:rsidRPr="00C4547E">
        <w:rPr>
          <w:color w:val="auto"/>
          <w:sz w:val="22"/>
        </w:rPr>
        <w:instrText xml:space="preserve"> SEQ Figure \* ARABIC </w:instrText>
      </w:r>
      <w:r w:rsidRPr="00C4547E">
        <w:rPr>
          <w:color w:val="auto"/>
          <w:sz w:val="22"/>
        </w:rPr>
        <w:fldChar w:fldCharType="separate"/>
      </w:r>
      <w:r w:rsidR="00915EE8">
        <w:rPr>
          <w:noProof/>
          <w:color w:val="auto"/>
          <w:sz w:val="22"/>
        </w:rPr>
        <w:t>5</w:t>
      </w:r>
      <w:r w:rsidRPr="00C4547E">
        <w:rPr>
          <w:color w:val="auto"/>
          <w:sz w:val="22"/>
        </w:rPr>
        <w:fldChar w:fldCharType="end"/>
      </w:r>
      <w:bookmarkEnd w:id="4"/>
      <w:r w:rsidRPr="00C4547E">
        <w:rPr>
          <w:color w:val="auto"/>
          <w:sz w:val="22"/>
        </w:rPr>
        <w:t>: Aluminum focal plate temperatures</w:t>
      </w:r>
    </w:p>
    <w:p w:rsidR="00C4547E" w:rsidRDefault="00C4547E" w:rsidP="00C4547E">
      <w:pPr>
        <w:jc w:val="both"/>
      </w:pPr>
      <w:r>
        <w:t xml:space="preserve">As </w:t>
      </w:r>
      <w:r>
        <w:fldChar w:fldCharType="begin"/>
      </w:r>
      <w:r>
        <w:instrText xml:space="preserve"> REF _Ref399272710 \h </w:instrText>
      </w:r>
      <w:r>
        <w:fldChar w:fldCharType="separate"/>
      </w:r>
      <w:r w:rsidRPr="00C4547E">
        <w:t xml:space="preserve">Figure </w:t>
      </w:r>
      <w:r w:rsidRPr="00C4547E">
        <w:rPr>
          <w:noProof/>
        </w:rPr>
        <w:t>5</w:t>
      </w:r>
      <w:r>
        <w:fldChar w:fldCharType="end"/>
      </w:r>
      <w:r>
        <w:t xml:space="preserve"> shows, the aluminum focal plate temperature varies from -120 </w:t>
      </w:r>
      <w:proofErr w:type="spellStart"/>
      <w:r w:rsidRPr="00C4547E">
        <w:rPr>
          <w:vertAlign w:val="superscript"/>
        </w:rPr>
        <w:t>o</w:t>
      </w:r>
      <w:r>
        <w:t>C</w:t>
      </w:r>
      <w:proofErr w:type="spellEnd"/>
      <w:r>
        <w:t xml:space="preserve"> to -114.6 </w:t>
      </w:r>
      <w:proofErr w:type="spellStart"/>
      <w:r w:rsidRPr="00C4547E">
        <w:rPr>
          <w:vertAlign w:val="superscript"/>
        </w:rPr>
        <w:t>o</w:t>
      </w:r>
      <w:r>
        <w:t>C</w:t>
      </w:r>
      <w:proofErr w:type="spellEnd"/>
      <w:r>
        <w:t xml:space="preserve">, with the warmer regions corresponding to the pedestals to which the CCDs attach.  The parts stay warmer due to the limited heat transfer that may take place though the flexures.  As evidenced by </w:t>
      </w:r>
      <w:r>
        <w:fldChar w:fldCharType="begin"/>
      </w:r>
      <w:r>
        <w:instrText xml:space="preserve"> REF _Ref399272271 \h </w:instrText>
      </w:r>
      <w:r>
        <w:fldChar w:fldCharType="separate"/>
      </w:r>
      <w:r w:rsidRPr="001A36E5">
        <w:t xml:space="preserve">Figure </w:t>
      </w:r>
      <w:r>
        <w:rPr>
          <w:noProof/>
        </w:rPr>
        <w:t>4</w:t>
      </w:r>
      <w:r>
        <w:fldChar w:fldCharType="end"/>
      </w:r>
      <w:r>
        <w:t xml:space="preserve"> though, the heat path through the flexures is sufficient to keep the CCDs cold.  The total heat removed</w:t>
      </w:r>
      <w:r w:rsidR="00293122">
        <w:t xml:space="preserve"> through the </w:t>
      </w:r>
      <w:proofErr w:type="spellStart"/>
      <w:r w:rsidR="00293122">
        <w:t>cryo</w:t>
      </w:r>
      <w:proofErr w:type="spellEnd"/>
      <w:r w:rsidR="00293122">
        <w:t>-cooler temperature connections is 23.8 W</w:t>
      </w:r>
      <w:r w:rsidR="00C3293B">
        <w:t>; approximately 88.5% of this heat load is due to radiative heat.</w:t>
      </w:r>
      <w:r w:rsidR="00B23182">
        <w:t xml:space="preserve">  Only 1.6% of this heat load is due to heat transfer through the G10 flexure struts, and the remaining heat load is due to the CCD electronics.</w:t>
      </w:r>
    </w:p>
    <w:p w:rsidR="00CB5567" w:rsidRDefault="00CB5567" w:rsidP="00C4547E">
      <w:pPr>
        <w:jc w:val="both"/>
      </w:pPr>
      <w:r w:rsidRPr="00CB5567">
        <w:rPr>
          <w:b/>
        </w:rPr>
        <w:t>Structural Results</w:t>
      </w:r>
    </w:p>
    <w:p w:rsidR="00CB5567" w:rsidRDefault="00CB5567" w:rsidP="00C4547E">
      <w:pPr>
        <w:jc w:val="both"/>
      </w:pPr>
      <w:r>
        <w:t xml:space="preserve">The thermal shrinkage of the focal plate assembly is shown in </w:t>
      </w:r>
      <w:r w:rsidR="00C3042C">
        <w:fldChar w:fldCharType="begin"/>
      </w:r>
      <w:r w:rsidR="00C3042C">
        <w:instrText xml:space="preserve"> REF _Ref399329396 \h </w:instrText>
      </w:r>
      <w:r w:rsidR="00C3042C">
        <w:fldChar w:fldCharType="separate"/>
      </w:r>
      <w:r w:rsidR="00C3042C" w:rsidRPr="00C3042C">
        <w:t xml:space="preserve">Figure </w:t>
      </w:r>
      <w:r w:rsidR="00C3042C" w:rsidRPr="00C3042C">
        <w:rPr>
          <w:noProof/>
        </w:rPr>
        <w:t>6</w:t>
      </w:r>
      <w:r w:rsidR="00C3042C">
        <w:fldChar w:fldCharType="end"/>
      </w:r>
      <w:r w:rsidR="002E1C13">
        <w:t>.</w:t>
      </w:r>
      <w:r w:rsidR="00C3042C">
        <w:t xml:space="preserve">  As the figure shows, one side of the focal plate shrinks more than the other, which is due to the configuration of the G10 struts.</w:t>
      </w:r>
    </w:p>
    <w:p w:rsidR="00C3042C" w:rsidRDefault="006D7752" w:rsidP="00C3042C">
      <w:pPr>
        <w:keepNext/>
        <w:spacing w:after="0"/>
        <w:jc w:val="center"/>
      </w:pPr>
      <w:r>
        <w:rPr>
          <w:noProof/>
        </w:rPr>
        <mc:AlternateContent>
          <mc:Choice Requires="wps">
            <w:drawing>
              <wp:anchor distT="0" distB="0" distL="114300" distR="114300" simplePos="0" relativeHeight="251676672" behindDoc="0" locked="0" layoutInCell="1" allowOverlap="1" wp14:anchorId="310B6F08" wp14:editId="1EAF4765">
                <wp:simplePos x="0" y="0"/>
                <wp:positionH relativeFrom="column">
                  <wp:posOffset>1374775</wp:posOffset>
                </wp:positionH>
                <wp:positionV relativeFrom="paragraph">
                  <wp:posOffset>1577975</wp:posOffset>
                </wp:positionV>
                <wp:extent cx="229870" cy="374015"/>
                <wp:effectExtent l="0" t="0" r="55880" b="64135"/>
                <wp:wrapNone/>
                <wp:docPr id="20" name="Straight Arrow Connector 20"/>
                <wp:cNvGraphicFramePr/>
                <a:graphic xmlns:a="http://schemas.openxmlformats.org/drawingml/2006/main">
                  <a:graphicData uri="http://schemas.microsoft.com/office/word/2010/wordprocessingShape">
                    <wps:wsp>
                      <wps:cNvCnPr/>
                      <wps:spPr>
                        <a:xfrm>
                          <a:off x="0" y="0"/>
                          <a:ext cx="229870" cy="37401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20" o:spid="_x0000_s1026" type="#_x0000_t32" style="position:absolute;margin-left:108.25pt;margin-top:124.25pt;width:18.1pt;height:29.4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DTy8gEAAEAEAAAOAAAAZHJzL2Uyb0RvYy54bWysU91u0zAUvkfiHSzf06SFsa1qOqGOcYOg&#10;YvAAnmM3lmwf69g07dtz7KQpHVebuHHi+Hzn+8nx6u7gLNsrjAZ8w+ezmjPlJbTG7xr+6+fDuxvO&#10;YhK+FRa8avhRRX63fvtm1YelWkAHtlXIqImPyz40vEspLKsqyk45EWcQlKdDDehEoi3uqhZFT92d&#10;rRZ1/bHqAduAIFWM9PV+OOTr0l9rJdN3raNKzDactKWyYlmf8lqtV2K5QxE6I0cZ4hUqnDCeSKdW&#10;9yIJ9hvNP62ckQgRdJpJcBVobaQqHsjNvH7m5rETQRUvFE4MU0zx/7WV3/ZbZKZt+ILi8cLRP3pM&#10;KMyuS+wTIvRsA95TjoCMSiivPsQlwTZ+i+Muhi1m8weNLj/JFjuUjI9TxuqQmKSPi8XtzTVRSTp6&#10;f/2hnl/lntUZHDCmLwocyy8Nj6OYScW85Cz2X2MagCdAZrae9TSGt/VVXcoiWNM+GGvzYRkqtbHI&#10;9oLGIR3mI/VFVRLGfvYtS8dAWYgcwVhmPQnN7ge/5S0drRqIfyhNOZLDQeAzMiGl8ulEaD1VZ5gm&#10;aRNwlJxH/6zyEjjWZ6gq0/0S8IQozODTBHbGAw6BXbKfM9JD/SmBwXeO4AnaY5mEEg2Nafmb45XK&#10;9+DvfYGfL/76DwAAAP//AwBQSwMEFAAGAAgAAAAhAH87YuPcAAAACwEAAA8AAABkcnMvZG93bnJl&#10;di54bWxMj0FOwzAQRfdI3MEaJHbUaWjTKsSpEKgHwO0BprZJosTjKHabwOkZVrD7o3n686Y6LH4Q&#10;NzfFLpCC9SoD4cgE21Gj4Hw6Pu1BxIRkcQjkFHy5CIf6/q7C0oaZPtxNp0ZwCcUSFbQpjaWU0bTO&#10;Y1yF0RHvPsPkMfE4NdJOOHO5H2SeZYX02BFfaHF0b60zvb56Bbqfj5p035xsYboC6Z2M/lbq8WF5&#10;fQGR3JL+YPjVZ3Wo2ekSrmSjGBTk62LLKIfNngMT+TbfgbgoeM52G5B1Jf//UP8AAAD//wMAUEsB&#10;Ai0AFAAGAAgAAAAhALaDOJL+AAAA4QEAABMAAAAAAAAAAAAAAAAAAAAAAFtDb250ZW50X1R5cGVz&#10;XS54bWxQSwECLQAUAAYACAAAACEAOP0h/9YAAACUAQAACwAAAAAAAAAAAAAAAAAvAQAAX3JlbHMv&#10;LnJlbHNQSwECLQAUAAYACAAAACEAuWw08vIBAABABAAADgAAAAAAAAAAAAAAAAAuAgAAZHJzL2Uy&#10;b0RvYy54bWxQSwECLQAUAAYACAAAACEAfzti49wAAAALAQAADwAAAAAAAAAAAAAAAABMBAAAZHJz&#10;L2Rvd25yZXYueG1sUEsFBgAAAAAEAAQA8wAAAFUFAAAAAA==&#10;" strokecolor="black [3213]" strokeweight="1.5pt">
                <v:stroke endarrow="open"/>
              </v:shape>
            </w:pict>
          </mc:Fallback>
        </mc:AlternateContent>
      </w:r>
      <w:r>
        <w:rPr>
          <w:noProof/>
        </w:rPr>
        <mc:AlternateContent>
          <mc:Choice Requires="wps">
            <w:drawing>
              <wp:anchor distT="0" distB="0" distL="114300" distR="114300" simplePos="0" relativeHeight="251675648" behindDoc="0" locked="0" layoutInCell="1" allowOverlap="1" wp14:anchorId="55A7165F" wp14:editId="06120C30">
                <wp:simplePos x="0" y="0"/>
                <wp:positionH relativeFrom="column">
                  <wp:posOffset>1374775</wp:posOffset>
                </wp:positionH>
                <wp:positionV relativeFrom="paragraph">
                  <wp:posOffset>1016635</wp:posOffset>
                </wp:positionV>
                <wp:extent cx="229870" cy="560705"/>
                <wp:effectExtent l="0" t="38100" r="55880" b="29845"/>
                <wp:wrapNone/>
                <wp:docPr id="19" name="Straight Arrow Connector 19"/>
                <wp:cNvGraphicFramePr/>
                <a:graphic xmlns:a="http://schemas.openxmlformats.org/drawingml/2006/main">
                  <a:graphicData uri="http://schemas.microsoft.com/office/word/2010/wordprocessingShape">
                    <wps:wsp>
                      <wps:cNvCnPr/>
                      <wps:spPr>
                        <a:xfrm flipV="1">
                          <a:off x="0" y="0"/>
                          <a:ext cx="229870" cy="56070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9" o:spid="_x0000_s1026" type="#_x0000_t32" style="position:absolute;margin-left:108.25pt;margin-top:80.05pt;width:18.1pt;height:44.15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c6E+AEAAEoEAAAOAAAAZHJzL2Uyb0RvYy54bWysVE2P2yAUvFfqf0DcGzuRsh9RnFWV7fZS&#10;tVG37Z3FECMBDz1onPz7PrDjNNtTq16QgTfzZgbw+uHoLDsojAZ8w+ezmjPlJbTG7xv+/dvTuzvO&#10;YhK+FRa8avhJRf6weftm3YeVWkAHtlXIiMTHVR8a3qUUVlUVZaeciDMIytOmBnQi0RT3VYuiJ3Zn&#10;q0Vd31Q9YBsQpIqRVh+HTb4p/Formb5oHVVituGkLZURy/iSx2qzFqs9itAZOcoQ/6DCCeOp6UT1&#10;KJJgP9H8QeWMRIig00yCq0BrI1XxQG7m9Ss3z50IqnihcGKYYor/j1Z+PuyQmZbO7p4zLxyd0XNC&#10;YfZdYu8RoWdb8J5yBGRUQnn1Ia4ItvU7HGcx7DCbP2p0TFsTfhBdiYMMsmNJ+zSlrY6JSVpcLO7v&#10;bulMJG0tb+rbepnZq4Em0wWM6aMCx/JHw+Moa9IztBCHTzENwDMgg61nfTZVL+uiJII17ZOxNm+W&#10;66W2FtlB0MVIx/nY+qoqCWM/+JalU6BURA5jLLOehOYcBuflK52sGhp/VZoSJYeDwFfNhJTKp3ND&#10;66k6wzRJm4Cj5PwILiqvgWN9hqpyz/8GPCFKZ/BpAjvjAYfArrtfMtJD/TmBwXeO4AXaU7kTJRq6&#10;sOU0x8eVX8Tv8wK//AI2vwAAAP//AwBQSwMEFAAGAAgAAAAhAHcGR2jeAAAACwEAAA8AAABkcnMv&#10;ZG93bnJldi54bWxMj0FugzAQRfeVegdrKnXXGCgQRDBRFbXLSGnSAzh4ilGwjWyTkNt3ump3M/pP&#10;f94028WM7Io+DM4KSFcJMLSdU4PtBXydPl4qYCFKq+ToLAq4Y4Bt+/jQyFq5m/3E6zH2jEpsqKUA&#10;HeNUcx46jUaGlZvQUvbtvJGRVt9z5eWNys3IsyQpuZGDpQtaTrjT2F2OsxGQr195tWjl56LnO7Uf&#10;Dvv3+0GI56flbQMs4hL/YPjVJ3VoyensZqsCGwVkaVkQSkGZpMCIyIpsDexMQ17lwNuG//+h/QEA&#10;AP//AwBQSwECLQAUAAYACAAAACEAtoM4kv4AAADhAQAAEwAAAAAAAAAAAAAAAAAAAAAAW0NvbnRl&#10;bnRfVHlwZXNdLnhtbFBLAQItABQABgAIAAAAIQA4/SH/1gAAAJQBAAALAAAAAAAAAAAAAAAAAC8B&#10;AABfcmVscy8ucmVsc1BLAQItABQABgAIAAAAIQBQ3c6E+AEAAEoEAAAOAAAAAAAAAAAAAAAAAC4C&#10;AABkcnMvZTJvRG9jLnhtbFBLAQItABQABgAIAAAAIQB3Bkdo3gAAAAsBAAAPAAAAAAAAAAAAAAAA&#10;AFIEAABkcnMvZG93bnJldi54bWxQSwUGAAAAAAQABADzAAAAXQUAAAAA&#10;" strokecolor="black [3213]" strokeweight="1.5pt">
                <v:stroke endarrow="open"/>
              </v:shape>
            </w:pict>
          </mc:Fallback>
        </mc:AlternateContent>
      </w:r>
      <w:r>
        <w:rPr>
          <w:noProof/>
        </w:rPr>
        <mc:AlternateContent>
          <mc:Choice Requires="wps">
            <w:drawing>
              <wp:anchor distT="0" distB="0" distL="114300" distR="114300" simplePos="0" relativeHeight="251674624" behindDoc="0" locked="0" layoutInCell="1" allowOverlap="1" wp14:anchorId="0C8857C1" wp14:editId="659B4CB8">
                <wp:simplePos x="0" y="0"/>
                <wp:positionH relativeFrom="column">
                  <wp:posOffset>525145</wp:posOffset>
                </wp:positionH>
                <wp:positionV relativeFrom="paragraph">
                  <wp:posOffset>1577975</wp:posOffset>
                </wp:positionV>
                <wp:extent cx="848995" cy="1014730"/>
                <wp:effectExtent l="0" t="0" r="27305" b="13970"/>
                <wp:wrapNone/>
                <wp:docPr id="18" name="Text Box 18"/>
                <wp:cNvGraphicFramePr/>
                <a:graphic xmlns:a="http://schemas.openxmlformats.org/drawingml/2006/main">
                  <a:graphicData uri="http://schemas.microsoft.com/office/word/2010/wordprocessingShape">
                    <wps:wsp>
                      <wps:cNvSpPr txBox="1"/>
                      <wps:spPr>
                        <a:xfrm>
                          <a:off x="0" y="0"/>
                          <a:ext cx="848995" cy="101473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15EE8" w:rsidRPr="00C3042C" w:rsidRDefault="00915EE8" w:rsidP="00C3042C">
                            <w:pPr>
                              <w:rPr>
                                <w:sz w:val="20"/>
                              </w:rPr>
                            </w:pPr>
                            <w:r>
                              <w:rPr>
                                <w:sz w:val="20"/>
                              </w:rPr>
                              <w:t>These flexures are less compliant in x-direction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0" type="#_x0000_t202" style="position:absolute;left:0;text-align:left;margin-left:41.35pt;margin-top:124.25pt;width:66.85pt;height:79.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VGmAIAALsFAAAOAAAAZHJzL2Uyb0RvYy54bWysVFFPGzEMfp+0/xDlfVwLBUrFFXUgpkkI&#10;0GDiOc0l9EQuzpK0ve7X70uuLS3jhWkvd4792bG/2D6/aBvDFsqHmmzJ+wc9zpSVVNX2ueQ/H6+/&#10;DDkLUdhKGLKq5CsV+MX486fzpRupQ5qRqZRnCGLDaOlKPovRjYoiyJlqRDggpyyMmnwjIo7+uai8&#10;WCJ6Y4rDXu+kWJKvnCepQoD2qjPycY6vtZLxTuugIjMlR24xf33+TtO3GJ+L0bMXblbLdRriH7Jo&#10;RG1x6TbUlYiCzX39V6imlp4C6XggqSlI61qqXAOq6ffeVPMwE07lWkBOcFuawv8LK28X957VFd4O&#10;L2VFgzd6VG1kX6llUIGfpQsjwB4cgLGFHtiNPkCZym61b9IfBTHYwfRqy26KJqEcDoZnZ8ecSZj6&#10;vf7g9CjTX7x6Ox/iN0UNS0LJPV4vkyoWNyEiE0A3kHRZIFNX17Ux+ZA6Rl0azxYCb21izhEeeyhj&#10;2bLkJ0fHvRx4z5ZCb/2nRsiXVOV+BJyMTdep3FvrtBJDHRNZiiujEsbYH0qD20zIOzkKKZXd5pnR&#10;CaVR0Ucc1/jXrD7i3NUBj3wz2bh1bmpLvmNpn9rqZUOt7vAgaafuJMZ22uamGmwaZUrVCv3jqZvA&#10;4OR1Db5vRIj3wmPk0DJYI/EOH20Ij0RribMZ+d/v6RMekwArZ0uMcMnDr7nwijPz3WJGzvqDQZr5&#10;fBgcnx7i4Hct012LnTeXhM7pY2E5mcWEj2Yjak/NE7bNJN0Kk7ASd5c8bsTL2C0WbCupJpMMwpQ7&#10;EW/sg5MpdGI59dlj+yS8W/d5xITc0mbYxehNu3fY5GlpMo+k6zwLieeO1TX/2BC5XdfbLK2g3XNG&#10;ve7c8R8AAAD//wMAUEsDBBQABgAIAAAAIQBksppN3gAAAAoBAAAPAAAAZHJzL2Rvd25yZXYueG1s&#10;TI/BTsMwEETvSPyDtUjcqNMQiglxKkCFCydK1fM2du2IeB3Zbhr+HnOC42qeZt4269kNbNIh9p4k&#10;LBcFME2dVz0ZCbvP1xsBLCYkhYMnLeFbR1i3lxcN1sqf6UNP22RYLqFYowSb0lhzHjurHcaFHzXl&#10;7OiDw5TPYLgKeM7lbuBlUay4w57ygsVRv1jdfW1PTsLm2TyYTmCwG6H6fpr3x3fzJuX11fz0CCzp&#10;Of3B8Kuf1aHNTgd/IhXZIEGU95mUUFbiDlgGyuWqAnaQUBXiFnjb8P8vtD8AAAD//wMAUEsBAi0A&#10;FAAGAAgAAAAhALaDOJL+AAAA4QEAABMAAAAAAAAAAAAAAAAAAAAAAFtDb250ZW50X1R5cGVzXS54&#10;bWxQSwECLQAUAAYACAAAACEAOP0h/9YAAACUAQAACwAAAAAAAAAAAAAAAAAvAQAAX3JlbHMvLnJl&#10;bHNQSwECLQAUAAYACAAAACEA/sQFRpgCAAC7BQAADgAAAAAAAAAAAAAAAAAuAgAAZHJzL2Uyb0Rv&#10;Yy54bWxQSwECLQAUAAYACAAAACEAZLKaTd4AAAAKAQAADwAAAAAAAAAAAAAAAADyBAAAZHJzL2Rv&#10;d25yZXYueG1sUEsFBgAAAAAEAAQA8wAAAP0FAAAAAA==&#10;" fillcolor="white [3201]" strokeweight=".5pt">
                <v:textbox>
                  <w:txbxContent>
                    <w:p w:rsidR="00915EE8" w:rsidRPr="00C3042C" w:rsidRDefault="00915EE8" w:rsidP="00C3042C">
                      <w:pPr>
                        <w:rPr>
                          <w:sz w:val="20"/>
                        </w:rPr>
                      </w:pPr>
                      <w:r>
                        <w:rPr>
                          <w:sz w:val="20"/>
                        </w:rPr>
                        <w:t>These flexures are less compliant in x-direction</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723C43C" wp14:editId="222BFCA7">
                <wp:simplePos x="0" y="0"/>
                <wp:positionH relativeFrom="column">
                  <wp:posOffset>4262400</wp:posOffset>
                </wp:positionH>
                <wp:positionV relativeFrom="paragraph">
                  <wp:posOffset>1520955</wp:posOffset>
                </wp:positionV>
                <wp:extent cx="172720" cy="57150"/>
                <wp:effectExtent l="38100" t="38100" r="0" b="76200"/>
                <wp:wrapNone/>
                <wp:docPr id="17" name="Straight Arrow Connector 17"/>
                <wp:cNvGraphicFramePr/>
                <a:graphic xmlns:a="http://schemas.openxmlformats.org/drawingml/2006/main">
                  <a:graphicData uri="http://schemas.microsoft.com/office/word/2010/wordprocessingShape">
                    <wps:wsp>
                      <wps:cNvCnPr/>
                      <wps:spPr>
                        <a:xfrm flipH="1">
                          <a:off x="0" y="0"/>
                          <a:ext cx="172720" cy="5715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7" o:spid="_x0000_s1026" type="#_x0000_t32" style="position:absolute;margin-left:335.6pt;margin-top:119.75pt;width:13.6pt;height:4.5pt;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rmE9QEAAEkEAAAOAAAAZHJzL2Uyb0RvYy54bWysVMGO0zAQvSPxD5bvNE2lpVA1XaEuCwcE&#10;Fct+gNexG0u2xxqbpvl7xk6aZWGFBOJieex5b+Y9T7K9PjvLTgqjAd/werHkTHkJrfHHht9/u331&#10;hrOYhG+FBa8aPqjIr3cvX2z7sFEr6MC2ChmR+LjpQ8O7lMKmqqLslBNxAUF5utSATiQK8Vi1KHpi&#10;d7ZaLZevqx6wDQhSxUinN+Ml3xV+rZVMX7SOKjHbcOotlRXL+pDXarcVmyOK0Bk5tSH+oQsnjKei&#10;M9WNSIJ9R/MblTMSIYJOCwmuAq2NVEUDqamXv6i560RQRQuZE8NsU/x/tPLz6YDMtPR2a868cPRG&#10;dwmFOXaJvUOEnu3Be/IRkFEK+dWHuCHY3h9wimI4YBZ/1uiYtiZ8JLpiBwlk5+L2MLutzolJOqzX&#10;q/WK3kTS1dW6viqPUY0smS1gTB8UOJY3DY9TV3M7YwVx+hQT9UHACyCDrWc9lXi7JNocR7CmvTXW&#10;liBPl9pbZCdBc5HOddZFDE+ykjD2vW9ZGgKZIrIXU5r1lJ1tGIWXXRqsGgt/VZoMzQLHyk+LCSmV&#10;T5eC1lN2hmlqbQZOLf8JOOVnqCpj/jfgGVEqg08z2BkP+Fzbjx7pMf/iwKg7W/AA7VBGolhD81os&#10;nb6t/EH8HBf44x9g9wMAAP//AwBQSwMEFAAGAAgAAAAhAA0rXErfAAAACwEAAA8AAABkcnMvZG93&#10;bnJldi54bWxMj0FOwzAQRfdI3MEaJHbUaZqkaRqnQhUsK5XCAdx4iKPG48h22vT2mBUsZ+bpz/v1&#10;bjYDu6LzvSUBy0UCDKm1qqdOwNfn+0sJzAdJSg6WUMAdPeyax4daVsre6AOvp9CxGEK+kgJ0CGPF&#10;uW81GukXdkSKt2/rjAxxdB1XTt5iuBl4miQFN7Kn+EHLEfca28tpMgKy9YqXs1Zuyju+V4f+eHi7&#10;H4V4fppft8ACzuEPhl/9qA5NdDrbiZRng4BivUwjKiBdbXJgkSg2ZQbsHDdZmQNvav6/Q/MDAAD/&#10;/wMAUEsBAi0AFAAGAAgAAAAhALaDOJL+AAAA4QEAABMAAAAAAAAAAAAAAAAAAAAAAFtDb250ZW50&#10;X1R5cGVzXS54bWxQSwECLQAUAAYACAAAACEAOP0h/9YAAACUAQAACwAAAAAAAAAAAAAAAAAvAQAA&#10;X3JlbHMvLnJlbHNQSwECLQAUAAYACAAAACEA0va5hPUBAABJBAAADgAAAAAAAAAAAAAAAAAuAgAA&#10;ZHJzL2Uyb0RvYy54bWxQSwECLQAUAAYACAAAACEADStcSt8AAAALAQAADwAAAAAAAAAAAAAAAABP&#10;BAAAZHJzL2Rvd25yZXYueG1sUEsFBgAAAAAEAAQA8wAAAFsFAAAAAA==&#10;" strokecolor="black [3213]" strokeweight="1.5pt">
                <v:stroke endarrow="open"/>
              </v:shape>
            </w:pict>
          </mc:Fallback>
        </mc:AlternateContent>
      </w:r>
      <w:r>
        <w:rPr>
          <w:noProof/>
        </w:rPr>
        <mc:AlternateContent>
          <mc:Choice Requires="wps">
            <w:drawing>
              <wp:anchor distT="0" distB="0" distL="114300" distR="114300" simplePos="0" relativeHeight="251671552" behindDoc="0" locked="0" layoutInCell="1" allowOverlap="1" wp14:anchorId="17C22450" wp14:editId="0DF7D121">
                <wp:simplePos x="0" y="0"/>
                <wp:positionH relativeFrom="column">
                  <wp:posOffset>4432935</wp:posOffset>
                </wp:positionH>
                <wp:positionV relativeFrom="paragraph">
                  <wp:posOffset>903605</wp:posOffset>
                </wp:positionV>
                <wp:extent cx="1101090" cy="619125"/>
                <wp:effectExtent l="0" t="0" r="22860" b="28575"/>
                <wp:wrapNone/>
                <wp:docPr id="16" name="Text Box 16"/>
                <wp:cNvGraphicFramePr/>
                <a:graphic xmlns:a="http://schemas.openxmlformats.org/drawingml/2006/main">
                  <a:graphicData uri="http://schemas.microsoft.com/office/word/2010/wordprocessingShape">
                    <wps:wsp>
                      <wps:cNvSpPr txBox="1"/>
                      <wps:spPr>
                        <a:xfrm>
                          <a:off x="0" y="0"/>
                          <a:ext cx="1101090" cy="619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15EE8" w:rsidRPr="00C3042C" w:rsidRDefault="00915EE8">
                            <w:pPr>
                              <w:rPr>
                                <w:sz w:val="20"/>
                              </w:rPr>
                            </w:pPr>
                            <w:r w:rsidRPr="00C3042C">
                              <w:rPr>
                                <w:sz w:val="20"/>
                              </w:rPr>
                              <w:t>This G10 flexure is compliant in the x-direction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1" type="#_x0000_t202" style="position:absolute;left:0;text-align:left;margin-left:349.05pt;margin-top:71.15pt;width:86.7pt;height:48.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11QkgIAALsFAAAOAAAAZHJzL2Uyb0RvYy54bWysVE1PGzEQvVfqf7B8L5ukQEvEBqUgqkoI&#10;UKHi7HhtssLrcW0n2fTX8+zdfEC5UPWya8+8+XqemdOztjFsqXyoyZZ8eDDgTFlJVW0fS/7r/vLT&#10;V85CFLYShqwq+VoFfjb5+OF05cZqRHMylfIMTmwYr1zJ5zG6cVEEOVeNCAfklIVSk29ExNU/FpUX&#10;K3hvTDEaDI6LFfnKeZIqBEgvOiWfZP9aKxlvtA4qMlNy5Bbz1+fvLH2LyakYP3rh5rXs0xD/kEUj&#10;aougW1cXIgq28PVfrppaegqk44GkpiCta6lyDahmOHhVzd1cOJVrATnBbWkK/8+tvF7eelZXeLtj&#10;zqxo8Eb3qo3sG7UMIvCzcmEM2J0DMLaQA7uRBwhT2a32TfqjIAY9mF5v2U3eZDIaosITqCR0x8OT&#10;4egouSl21s6H+F1Rw9Kh5B6vl0kVy6sQO+gGkoIFMnV1WRuTL6lj1LnxbCnw1ibmHOH8BcpYtkLw&#10;z0eD7PiFLrne2s+MkE99enso+DM2hVO5t/q0EkMdE/kU10YljLE/lQa3mZA3chRSKrvNM6MTSqOi&#10;9xj2+F1W7zHu6oBFjkw2bo2b2pLvWHpJbfW0oVZ3eLzhXt3pGNtZm5sqv3CSzKhao388dRMYnLys&#10;wfeVCPFWeIwc+gJrJN7gow3hkag/cTYn/+ctecJjEqDlbIURLnn4vRBecWZ+WMzIyfDwMM18vhwe&#10;fRnh4vc1s32NXTTnhM4ZYmE5mY8JH83mqD01D9g20xQVKmElYpc8bo7nsVss2FZSTacZhCl3Il7Z&#10;OyeT68Ry6rP79kF41/d5xIRc02bYxfhVu3fYZGlpuoik6zwLO1Z7/rEh8jT12yytoP17Ru127uQZ&#10;AAD//wMAUEsDBBQABgAIAAAAIQDQw+/m3gAAAAsBAAAPAAAAZHJzL2Rvd25yZXYueG1sTI/BTsMw&#10;EETvSPyDtUjcqJMUipPGqQAVLj1RUM9u7NoW8Tqy3TT8PeYEx9U8zbxtN7MbyKRCtB45lIsCiMLe&#10;S4uaw+fH6x0DEpNAKQaPisO3irDprq9a0Uh/wXc17ZMmuQRjIziYlMaG0tgb5URc+FFhzk4+OJHy&#10;GTSVQVxyuRtoVRQr6oTFvGDEqF6M6r/2Z8dh+6xr3TMRzJZJa6f5cNrpN85vb+anNZCk5vQHw69+&#10;VocuOx39GWUkA4dVzcqM5uC+WgLJBHssH4AcOVTLmgHtWvr/h+4HAAD//wMAUEsBAi0AFAAGAAgA&#10;AAAhALaDOJL+AAAA4QEAABMAAAAAAAAAAAAAAAAAAAAAAFtDb250ZW50X1R5cGVzXS54bWxQSwEC&#10;LQAUAAYACAAAACEAOP0h/9YAAACUAQAACwAAAAAAAAAAAAAAAAAvAQAAX3JlbHMvLnJlbHNQSwEC&#10;LQAUAAYACAAAACEA6rtdUJICAAC7BQAADgAAAAAAAAAAAAAAAAAuAgAAZHJzL2Uyb0RvYy54bWxQ&#10;SwECLQAUAAYACAAAACEA0MPv5t4AAAALAQAADwAAAAAAAAAAAAAAAADsBAAAZHJzL2Rvd25yZXYu&#10;eG1sUEsFBgAAAAAEAAQA8wAAAPcFAAAAAA==&#10;" fillcolor="white [3201]" strokeweight=".5pt">
                <v:textbox>
                  <w:txbxContent>
                    <w:p w:rsidR="00915EE8" w:rsidRPr="00C3042C" w:rsidRDefault="00915EE8">
                      <w:pPr>
                        <w:rPr>
                          <w:sz w:val="20"/>
                        </w:rPr>
                      </w:pPr>
                      <w:r w:rsidRPr="00C3042C">
                        <w:rPr>
                          <w:sz w:val="20"/>
                        </w:rPr>
                        <w:t>This G10 flexure is compliant in the x-direction</w:t>
                      </w:r>
                    </w:p>
                  </w:txbxContent>
                </v:textbox>
              </v:shape>
            </w:pict>
          </mc:Fallback>
        </mc:AlternateContent>
      </w:r>
      <w:r>
        <w:rPr>
          <w:noProof/>
        </w:rPr>
        <w:drawing>
          <wp:inline distT="0" distB="0" distL="0" distR="0" wp14:anchorId="771E9E13" wp14:editId="6CA33CDB">
            <wp:extent cx="5943600" cy="274447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talthermalshrinkage.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2744470"/>
                    </a:xfrm>
                    <a:prstGeom prst="rect">
                      <a:avLst/>
                    </a:prstGeom>
                  </pic:spPr>
                </pic:pic>
              </a:graphicData>
            </a:graphic>
          </wp:inline>
        </w:drawing>
      </w:r>
    </w:p>
    <w:p w:rsidR="00C3042C" w:rsidRDefault="00C3042C" w:rsidP="00C3042C">
      <w:pPr>
        <w:pStyle w:val="Caption"/>
        <w:jc w:val="center"/>
        <w:rPr>
          <w:color w:val="auto"/>
          <w:sz w:val="22"/>
        </w:rPr>
      </w:pPr>
      <w:bookmarkStart w:id="5" w:name="_Ref399329396"/>
      <w:r w:rsidRPr="00C3042C">
        <w:rPr>
          <w:color w:val="auto"/>
          <w:sz w:val="22"/>
        </w:rPr>
        <w:t xml:space="preserve">Figure </w:t>
      </w:r>
      <w:r w:rsidRPr="00C3042C">
        <w:rPr>
          <w:color w:val="auto"/>
          <w:sz w:val="22"/>
        </w:rPr>
        <w:fldChar w:fldCharType="begin"/>
      </w:r>
      <w:r w:rsidRPr="00C3042C">
        <w:rPr>
          <w:color w:val="auto"/>
          <w:sz w:val="22"/>
        </w:rPr>
        <w:instrText xml:space="preserve"> SEQ Figure \* ARABIC </w:instrText>
      </w:r>
      <w:r w:rsidRPr="00C3042C">
        <w:rPr>
          <w:color w:val="auto"/>
          <w:sz w:val="22"/>
        </w:rPr>
        <w:fldChar w:fldCharType="separate"/>
      </w:r>
      <w:r w:rsidR="00915EE8">
        <w:rPr>
          <w:noProof/>
          <w:color w:val="auto"/>
          <w:sz w:val="22"/>
        </w:rPr>
        <w:t>6</w:t>
      </w:r>
      <w:r w:rsidRPr="00C3042C">
        <w:rPr>
          <w:color w:val="auto"/>
          <w:sz w:val="22"/>
        </w:rPr>
        <w:fldChar w:fldCharType="end"/>
      </w:r>
      <w:bookmarkEnd w:id="5"/>
      <w:r w:rsidRPr="00C3042C">
        <w:rPr>
          <w:color w:val="auto"/>
          <w:sz w:val="22"/>
        </w:rPr>
        <w:t>: Total thermal shrinkage of the focal plate assembly</w:t>
      </w:r>
    </w:p>
    <w:p w:rsidR="00C3042C" w:rsidRDefault="00C3042C" w:rsidP="00C3042C">
      <w:pPr>
        <w:jc w:val="both"/>
      </w:pPr>
      <w:r>
        <w:lastRenderedPageBreak/>
        <w:t xml:space="preserve">On the right side of the focal plate, as oriented in </w:t>
      </w:r>
      <w:r>
        <w:fldChar w:fldCharType="begin"/>
      </w:r>
      <w:r>
        <w:instrText xml:space="preserve"> REF _Ref399329396 \h </w:instrText>
      </w:r>
      <w:r>
        <w:fldChar w:fldCharType="separate"/>
      </w:r>
      <w:r w:rsidRPr="00C3042C">
        <w:t xml:space="preserve">Figure </w:t>
      </w:r>
      <w:r w:rsidRPr="00C3042C">
        <w:rPr>
          <w:noProof/>
        </w:rPr>
        <w:t>6</w:t>
      </w:r>
      <w:r>
        <w:fldChar w:fldCharType="end"/>
      </w:r>
      <w:r>
        <w:t xml:space="preserve">, the flexure is parallel to the direction of shrinkage and is thus more compliant to motion in the x-direction than the flexures on the left side of the focal plate.  Shrinkage in the x-direction only is shown in </w:t>
      </w:r>
      <w:r>
        <w:fldChar w:fldCharType="begin"/>
      </w:r>
      <w:r>
        <w:instrText xml:space="preserve"> REF _Ref399329761 \h </w:instrText>
      </w:r>
      <w:r>
        <w:fldChar w:fldCharType="separate"/>
      </w:r>
      <w:r w:rsidRPr="00C3042C">
        <w:t xml:space="preserve">Figure </w:t>
      </w:r>
      <w:r w:rsidRPr="00C3042C">
        <w:rPr>
          <w:noProof/>
        </w:rPr>
        <w:t>7</w:t>
      </w:r>
      <w:r>
        <w:fldChar w:fldCharType="end"/>
      </w:r>
      <w:r>
        <w:t>.</w:t>
      </w:r>
    </w:p>
    <w:p w:rsidR="00C3042C" w:rsidRDefault="006D7752" w:rsidP="00C3042C">
      <w:pPr>
        <w:keepNext/>
        <w:spacing w:after="0"/>
        <w:jc w:val="center"/>
      </w:pPr>
      <w:r>
        <w:rPr>
          <w:noProof/>
        </w:rPr>
        <w:drawing>
          <wp:inline distT="0" distB="0" distL="0" distR="0">
            <wp:extent cx="5029200" cy="2322244"/>
            <wp:effectExtent l="0" t="0" r="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directionshrinkag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C3042C" w:rsidRPr="00C3042C" w:rsidRDefault="00C3042C" w:rsidP="00C3042C">
      <w:pPr>
        <w:pStyle w:val="Caption"/>
        <w:jc w:val="center"/>
        <w:rPr>
          <w:color w:val="auto"/>
          <w:sz w:val="22"/>
        </w:rPr>
      </w:pPr>
      <w:bookmarkStart w:id="6" w:name="_Ref399329761"/>
      <w:r w:rsidRPr="00C3042C">
        <w:rPr>
          <w:color w:val="auto"/>
          <w:sz w:val="22"/>
        </w:rPr>
        <w:t xml:space="preserve">Figure </w:t>
      </w:r>
      <w:r w:rsidRPr="00C3042C">
        <w:rPr>
          <w:color w:val="auto"/>
          <w:sz w:val="22"/>
        </w:rPr>
        <w:fldChar w:fldCharType="begin"/>
      </w:r>
      <w:r w:rsidRPr="00C3042C">
        <w:rPr>
          <w:color w:val="auto"/>
          <w:sz w:val="22"/>
        </w:rPr>
        <w:instrText xml:space="preserve"> SEQ Figure \* ARABIC </w:instrText>
      </w:r>
      <w:r w:rsidRPr="00C3042C">
        <w:rPr>
          <w:color w:val="auto"/>
          <w:sz w:val="22"/>
        </w:rPr>
        <w:fldChar w:fldCharType="separate"/>
      </w:r>
      <w:r w:rsidR="00915EE8">
        <w:rPr>
          <w:noProof/>
          <w:color w:val="auto"/>
          <w:sz w:val="22"/>
        </w:rPr>
        <w:t>7</w:t>
      </w:r>
      <w:r w:rsidRPr="00C3042C">
        <w:rPr>
          <w:color w:val="auto"/>
          <w:sz w:val="22"/>
        </w:rPr>
        <w:fldChar w:fldCharType="end"/>
      </w:r>
      <w:bookmarkEnd w:id="6"/>
      <w:r w:rsidRPr="00C3042C">
        <w:rPr>
          <w:color w:val="auto"/>
          <w:sz w:val="22"/>
        </w:rPr>
        <w:t>: x-direction thermal shrinkage</w:t>
      </w:r>
    </w:p>
    <w:p w:rsidR="00502C74" w:rsidRDefault="00C3042C" w:rsidP="00C4547E">
      <w:pPr>
        <w:jc w:val="both"/>
      </w:pPr>
      <w:r>
        <w:t xml:space="preserve">This more clearly illustrates how the G10 struts orientation affects the thermal shrink in the x-direction, with a maximum of 854 µm on the right side of the focal plate and -247 µm on the left side of the focal plate, as oriented in </w:t>
      </w:r>
      <w:r>
        <w:fldChar w:fldCharType="begin"/>
      </w:r>
      <w:r>
        <w:instrText xml:space="preserve"> REF _Ref399329761 \h </w:instrText>
      </w:r>
      <w:r>
        <w:fldChar w:fldCharType="separate"/>
      </w:r>
      <w:r w:rsidRPr="00C3042C">
        <w:t xml:space="preserve">Figure </w:t>
      </w:r>
      <w:r w:rsidRPr="00C3042C">
        <w:rPr>
          <w:noProof/>
        </w:rPr>
        <w:t>7</w:t>
      </w:r>
      <w:r>
        <w:fldChar w:fldCharType="end"/>
      </w:r>
      <w:r>
        <w:t xml:space="preserve">.  Thermal deformation in the y-direction is shown in </w:t>
      </w:r>
      <w:r>
        <w:fldChar w:fldCharType="begin"/>
      </w:r>
      <w:r>
        <w:instrText xml:space="preserve"> REF _Ref399329918 \h </w:instrText>
      </w:r>
      <w:r>
        <w:fldChar w:fldCharType="separate"/>
      </w:r>
      <w:r w:rsidRPr="00C3042C">
        <w:t xml:space="preserve">Figure </w:t>
      </w:r>
      <w:r w:rsidRPr="00C3042C">
        <w:rPr>
          <w:noProof/>
        </w:rPr>
        <w:t>8</w:t>
      </w:r>
      <w:r>
        <w:fldChar w:fldCharType="end"/>
      </w:r>
      <w:r>
        <w:t>.</w:t>
      </w:r>
    </w:p>
    <w:p w:rsidR="00C3042C" w:rsidRDefault="006D7752" w:rsidP="00C3042C">
      <w:pPr>
        <w:keepNext/>
        <w:spacing w:after="0"/>
        <w:jc w:val="center"/>
      </w:pPr>
      <w:r>
        <w:rPr>
          <w:noProof/>
        </w:rPr>
        <w:drawing>
          <wp:inline distT="0" distB="0" distL="0" distR="0">
            <wp:extent cx="5029200" cy="2322244"/>
            <wp:effectExtent l="0" t="0" r="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directionshrinkag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C3042C" w:rsidRDefault="00C3042C" w:rsidP="00C3042C">
      <w:pPr>
        <w:pStyle w:val="Caption"/>
        <w:jc w:val="center"/>
        <w:rPr>
          <w:color w:val="auto"/>
          <w:sz w:val="22"/>
        </w:rPr>
      </w:pPr>
      <w:bookmarkStart w:id="7" w:name="_Ref399329918"/>
      <w:r w:rsidRPr="00C3042C">
        <w:rPr>
          <w:color w:val="auto"/>
          <w:sz w:val="22"/>
        </w:rPr>
        <w:t xml:space="preserve">Figure </w:t>
      </w:r>
      <w:r w:rsidRPr="00C3042C">
        <w:rPr>
          <w:color w:val="auto"/>
          <w:sz w:val="22"/>
        </w:rPr>
        <w:fldChar w:fldCharType="begin"/>
      </w:r>
      <w:r w:rsidRPr="00C3042C">
        <w:rPr>
          <w:color w:val="auto"/>
          <w:sz w:val="22"/>
        </w:rPr>
        <w:instrText xml:space="preserve"> SEQ Figure \* ARABIC </w:instrText>
      </w:r>
      <w:r w:rsidRPr="00C3042C">
        <w:rPr>
          <w:color w:val="auto"/>
          <w:sz w:val="22"/>
        </w:rPr>
        <w:fldChar w:fldCharType="separate"/>
      </w:r>
      <w:r w:rsidR="00915EE8">
        <w:rPr>
          <w:noProof/>
          <w:color w:val="auto"/>
          <w:sz w:val="22"/>
        </w:rPr>
        <w:t>8</w:t>
      </w:r>
      <w:r w:rsidRPr="00C3042C">
        <w:rPr>
          <w:color w:val="auto"/>
          <w:sz w:val="22"/>
        </w:rPr>
        <w:fldChar w:fldCharType="end"/>
      </w:r>
      <w:bookmarkEnd w:id="7"/>
      <w:r w:rsidRPr="00C3042C">
        <w:rPr>
          <w:color w:val="auto"/>
          <w:sz w:val="22"/>
        </w:rPr>
        <w:t>: y-direction thermal shrinkage</w:t>
      </w:r>
    </w:p>
    <w:p w:rsidR="00C3042C" w:rsidRDefault="003F63D5" w:rsidP="003F63D5">
      <w:pPr>
        <w:jc w:val="both"/>
      </w:pPr>
      <w:r>
        <w:t xml:space="preserve">The focal plate is symmetric about of the x-z plane, thus the thermal shrink in the y-direction is symmetric about the x-z mid-plane of the focal plate assembly.  Both sides contract about 456 µm at maximum, with a total maximum shrink in the y-direction of 912 µm.  Lastly, the contraction in the z-direction is shown in </w:t>
      </w:r>
      <w:r>
        <w:fldChar w:fldCharType="begin"/>
      </w:r>
      <w:r>
        <w:instrText xml:space="preserve"> REF _Ref399330365 \h </w:instrText>
      </w:r>
      <w:r>
        <w:fldChar w:fldCharType="separate"/>
      </w:r>
      <w:r w:rsidRPr="003F63D5">
        <w:t xml:space="preserve">Figure </w:t>
      </w:r>
      <w:r w:rsidRPr="003F63D5">
        <w:rPr>
          <w:noProof/>
        </w:rPr>
        <w:t>9</w:t>
      </w:r>
      <w:r>
        <w:fldChar w:fldCharType="end"/>
      </w:r>
      <w:r>
        <w:t>.</w:t>
      </w:r>
    </w:p>
    <w:p w:rsidR="003F63D5" w:rsidRDefault="006D7752" w:rsidP="003F63D5">
      <w:pPr>
        <w:keepNext/>
        <w:spacing w:after="0"/>
        <w:jc w:val="center"/>
      </w:pPr>
      <w:r>
        <w:rPr>
          <w:noProof/>
        </w:rPr>
        <w:lastRenderedPageBreak/>
        <w:drawing>
          <wp:inline distT="0" distB="0" distL="0" distR="0">
            <wp:extent cx="5029200" cy="2322244"/>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directionshrinkag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3F63D5" w:rsidRDefault="003F63D5" w:rsidP="003F63D5">
      <w:pPr>
        <w:pStyle w:val="Caption"/>
        <w:jc w:val="center"/>
        <w:rPr>
          <w:color w:val="auto"/>
          <w:sz w:val="22"/>
        </w:rPr>
      </w:pPr>
      <w:bookmarkStart w:id="8" w:name="_Ref399330365"/>
      <w:r w:rsidRPr="003F63D5">
        <w:rPr>
          <w:color w:val="auto"/>
          <w:sz w:val="22"/>
        </w:rPr>
        <w:t xml:space="preserve">Figure </w:t>
      </w:r>
      <w:r w:rsidRPr="003F63D5">
        <w:rPr>
          <w:color w:val="auto"/>
          <w:sz w:val="22"/>
        </w:rPr>
        <w:fldChar w:fldCharType="begin"/>
      </w:r>
      <w:r w:rsidRPr="003F63D5">
        <w:rPr>
          <w:color w:val="auto"/>
          <w:sz w:val="22"/>
        </w:rPr>
        <w:instrText xml:space="preserve"> SEQ Figure \* ARABIC </w:instrText>
      </w:r>
      <w:r w:rsidRPr="003F63D5">
        <w:rPr>
          <w:color w:val="auto"/>
          <w:sz w:val="22"/>
        </w:rPr>
        <w:fldChar w:fldCharType="separate"/>
      </w:r>
      <w:r w:rsidR="00915EE8">
        <w:rPr>
          <w:noProof/>
          <w:color w:val="auto"/>
          <w:sz w:val="22"/>
        </w:rPr>
        <w:t>9</w:t>
      </w:r>
      <w:r w:rsidRPr="003F63D5">
        <w:rPr>
          <w:color w:val="auto"/>
          <w:sz w:val="22"/>
        </w:rPr>
        <w:fldChar w:fldCharType="end"/>
      </w:r>
      <w:bookmarkEnd w:id="8"/>
      <w:r w:rsidRPr="003F63D5">
        <w:rPr>
          <w:color w:val="auto"/>
          <w:sz w:val="22"/>
        </w:rPr>
        <w:t>: z-direction thermal shrinkage</w:t>
      </w:r>
    </w:p>
    <w:p w:rsidR="003F63D5" w:rsidRDefault="003F63D5" w:rsidP="00934B62">
      <w:pPr>
        <w:jc w:val="both"/>
      </w:pPr>
      <w:r>
        <w:fldChar w:fldCharType="begin"/>
      </w:r>
      <w:r>
        <w:instrText xml:space="preserve"> REF _Ref399330365 \h </w:instrText>
      </w:r>
      <w:r>
        <w:fldChar w:fldCharType="separate"/>
      </w:r>
      <w:r w:rsidRPr="003F63D5">
        <w:t xml:space="preserve">Figure </w:t>
      </w:r>
      <w:r w:rsidRPr="003F63D5">
        <w:rPr>
          <w:noProof/>
        </w:rPr>
        <w:t>9</w:t>
      </w:r>
      <w:r>
        <w:fldChar w:fldCharType="end"/>
      </w:r>
      <w:r>
        <w:t xml:space="preserve"> shows the z-direction thermal shrinkage of the entire focal plate </w:t>
      </w:r>
      <w:r w:rsidR="00934B62">
        <w:t>assembly;</w:t>
      </w:r>
      <w:r>
        <w:t xml:space="preserve"> however we are more interested in the z-deflection of the focal surface, thus the z-direction shrinkage for the </w:t>
      </w:r>
      <w:r w:rsidR="00934B62">
        <w:t xml:space="preserve">aluminum pedestals and CCD surfaces is shown in </w:t>
      </w:r>
      <w:r w:rsidR="00934B62">
        <w:fldChar w:fldCharType="begin"/>
      </w:r>
      <w:r w:rsidR="00934B62">
        <w:instrText xml:space="preserve"> REF _Ref399330740 \h </w:instrText>
      </w:r>
      <w:r w:rsidR="00934B62">
        <w:fldChar w:fldCharType="separate"/>
      </w:r>
      <w:r w:rsidR="00934B62" w:rsidRPr="00934B62">
        <w:t xml:space="preserve">Figure </w:t>
      </w:r>
      <w:r w:rsidR="00934B62" w:rsidRPr="00934B62">
        <w:rPr>
          <w:noProof/>
        </w:rPr>
        <w:t>10</w:t>
      </w:r>
      <w:r w:rsidR="00934B62">
        <w:fldChar w:fldCharType="end"/>
      </w:r>
      <w:r w:rsidR="00934B62">
        <w:t xml:space="preserve">.  </w:t>
      </w:r>
    </w:p>
    <w:p w:rsidR="00934B62" w:rsidRDefault="006D7752" w:rsidP="00934B62">
      <w:pPr>
        <w:keepNext/>
        <w:spacing w:after="0"/>
        <w:jc w:val="center"/>
      </w:pPr>
      <w:r>
        <w:rPr>
          <w:noProof/>
        </w:rPr>
        <w:drawing>
          <wp:inline distT="0" distB="0" distL="0" distR="0">
            <wp:extent cx="5029200" cy="2322244"/>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destralzdirectionshrinkage.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r>
        <w:rPr>
          <w:noProof/>
        </w:rPr>
        <w:drawing>
          <wp:inline distT="0" distB="0" distL="0" distR="0">
            <wp:extent cx="5029200" cy="2322244"/>
            <wp:effectExtent l="0" t="0" r="0" b="190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Dsuracezdirectionshrinkag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3F63D5" w:rsidRDefault="00934B62" w:rsidP="00934B62">
      <w:pPr>
        <w:pStyle w:val="Caption"/>
        <w:jc w:val="center"/>
        <w:rPr>
          <w:color w:val="auto"/>
          <w:sz w:val="22"/>
        </w:rPr>
      </w:pPr>
      <w:bookmarkStart w:id="9" w:name="_Ref399330740"/>
      <w:r w:rsidRPr="00934B62">
        <w:rPr>
          <w:color w:val="auto"/>
          <w:sz w:val="22"/>
        </w:rPr>
        <w:t xml:space="preserve">Figure </w:t>
      </w:r>
      <w:r w:rsidRPr="00934B62">
        <w:rPr>
          <w:color w:val="auto"/>
          <w:sz w:val="22"/>
        </w:rPr>
        <w:fldChar w:fldCharType="begin"/>
      </w:r>
      <w:r w:rsidRPr="00934B62">
        <w:rPr>
          <w:color w:val="auto"/>
          <w:sz w:val="22"/>
        </w:rPr>
        <w:instrText xml:space="preserve"> SEQ Figure \* ARABIC </w:instrText>
      </w:r>
      <w:r w:rsidRPr="00934B62">
        <w:rPr>
          <w:color w:val="auto"/>
          <w:sz w:val="22"/>
        </w:rPr>
        <w:fldChar w:fldCharType="separate"/>
      </w:r>
      <w:r w:rsidR="00915EE8">
        <w:rPr>
          <w:noProof/>
          <w:color w:val="auto"/>
          <w:sz w:val="22"/>
        </w:rPr>
        <w:t>10</w:t>
      </w:r>
      <w:r w:rsidRPr="00934B62">
        <w:rPr>
          <w:color w:val="auto"/>
          <w:sz w:val="22"/>
        </w:rPr>
        <w:fldChar w:fldCharType="end"/>
      </w:r>
      <w:bookmarkEnd w:id="9"/>
      <w:r w:rsidRPr="00934B62">
        <w:rPr>
          <w:color w:val="auto"/>
          <w:sz w:val="22"/>
        </w:rPr>
        <w:t>: z-direction shrinkage of the aluminum pedestals and CCD surfaces</w:t>
      </w:r>
    </w:p>
    <w:p w:rsidR="00934B62" w:rsidRDefault="00934B62" w:rsidP="00934B62">
      <w:pPr>
        <w:jc w:val="both"/>
      </w:pPr>
      <w:r>
        <w:lastRenderedPageBreak/>
        <w:t xml:space="preserve">The CCD mating surfaces on the aluminum focal plate shrink from their initial positions by </w:t>
      </w:r>
      <w:r w:rsidR="006D7752">
        <w:t>95</w:t>
      </w:r>
      <w:r>
        <w:t xml:space="preserve"> µm to </w:t>
      </w:r>
      <w:r w:rsidR="006D7752">
        <w:t xml:space="preserve">123 </w:t>
      </w:r>
      <w:r>
        <w:t xml:space="preserve">µm; this translates to z-direction shrinkage of the CCD surfaces of </w:t>
      </w:r>
      <w:r w:rsidR="006D7752">
        <w:t>99</w:t>
      </w:r>
      <w:r>
        <w:t xml:space="preserve"> µm to </w:t>
      </w:r>
      <w:r w:rsidR="006D7752">
        <w:t>121</w:t>
      </w:r>
      <w:r>
        <w:t xml:space="preserve"> µm, thus the maximum delta, or change of CCD surface location w.r.t other CCD surfaces is </w:t>
      </w:r>
      <w:r w:rsidR="006D7752">
        <w:t>22</w:t>
      </w:r>
      <w:r>
        <w:t xml:space="preserve"> µm.  Note that this is only due to thermal shrinkage and does not include the gravity vector, which will be examined shortly.  Another important aspect of thermal shrinkage is the induced thermal stresses in focal plate components.  In order to better investigate this, a sub</w:t>
      </w:r>
      <w:r w:rsidR="008D6C47">
        <w:t>-</w:t>
      </w:r>
      <w:r>
        <w:t xml:space="preserve">model of the focal plate was created and is shown in </w:t>
      </w:r>
      <w:r w:rsidR="008D6C47">
        <w:fldChar w:fldCharType="begin"/>
      </w:r>
      <w:r w:rsidR="008D6C47">
        <w:instrText xml:space="preserve"> REF _Ref399331515 \h </w:instrText>
      </w:r>
      <w:r w:rsidR="008D6C47">
        <w:fldChar w:fldCharType="separate"/>
      </w:r>
      <w:r w:rsidR="008D6C47" w:rsidRPr="008D6C47">
        <w:t xml:space="preserve">Figure </w:t>
      </w:r>
      <w:r w:rsidR="008D6C47" w:rsidRPr="008D6C47">
        <w:rPr>
          <w:noProof/>
        </w:rPr>
        <w:t>11</w:t>
      </w:r>
      <w:r w:rsidR="008D6C47">
        <w:fldChar w:fldCharType="end"/>
      </w:r>
      <w:r>
        <w:t>.</w:t>
      </w:r>
    </w:p>
    <w:p w:rsidR="008D6C47" w:rsidRDefault="008D6C47" w:rsidP="008D6C47">
      <w:pPr>
        <w:keepNext/>
        <w:spacing w:after="0"/>
        <w:jc w:val="center"/>
      </w:pPr>
      <w:r>
        <w:rPr>
          <w:noProof/>
        </w:rPr>
        <w:drawing>
          <wp:inline distT="0" distB="0" distL="0" distR="0" wp14:anchorId="799B91AE" wp14:editId="6030C595">
            <wp:extent cx="5029200" cy="3476918"/>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mode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29200" cy="3476918"/>
                    </a:xfrm>
                    <a:prstGeom prst="rect">
                      <a:avLst/>
                    </a:prstGeom>
                  </pic:spPr>
                </pic:pic>
              </a:graphicData>
            </a:graphic>
          </wp:inline>
        </w:drawing>
      </w:r>
    </w:p>
    <w:p w:rsidR="00934B62" w:rsidRPr="008D6C47" w:rsidRDefault="008D6C47" w:rsidP="008D6C47">
      <w:pPr>
        <w:pStyle w:val="Caption"/>
        <w:jc w:val="center"/>
        <w:rPr>
          <w:color w:val="auto"/>
          <w:sz w:val="22"/>
        </w:rPr>
      </w:pPr>
      <w:bookmarkStart w:id="10" w:name="_Ref399331515"/>
      <w:r w:rsidRPr="008D6C47">
        <w:rPr>
          <w:color w:val="auto"/>
          <w:sz w:val="22"/>
        </w:rPr>
        <w:t xml:space="preserve">Figure </w:t>
      </w:r>
      <w:r w:rsidRPr="008D6C47">
        <w:rPr>
          <w:color w:val="auto"/>
          <w:sz w:val="22"/>
        </w:rPr>
        <w:fldChar w:fldCharType="begin"/>
      </w:r>
      <w:r w:rsidRPr="008D6C47">
        <w:rPr>
          <w:color w:val="auto"/>
          <w:sz w:val="22"/>
        </w:rPr>
        <w:instrText xml:space="preserve"> SEQ Figure \* ARABIC </w:instrText>
      </w:r>
      <w:r w:rsidRPr="008D6C47">
        <w:rPr>
          <w:color w:val="auto"/>
          <w:sz w:val="22"/>
        </w:rPr>
        <w:fldChar w:fldCharType="separate"/>
      </w:r>
      <w:r w:rsidR="00915EE8">
        <w:rPr>
          <w:noProof/>
          <w:color w:val="auto"/>
          <w:sz w:val="22"/>
        </w:rPr>
        <w:t>11</w:t>
      </w:r>
      <w:r w:rsidRPr="008D6C47">
        <w:rPr>
          <w:color w:val="auto"/>
          <w:sz w:val="22"/>
        </w:rPr>
        <w:fldChar w:fldCharType="end"/>
      </w:r>
      <w:bookmarkEnd w:id="10"/>
      <w:r w:rsidRPr="008D6C47">
        <w:rPr>
          <w:color w:val="auto"/>
          <w:sz w:val="22"/>
        </w:rPr>
        <w:t>: Sub</w:t>
      </w:r>
      <w:r>
        <w:rPr>
          <w:color w:val="auto"/>
          <w:sz w:val="22"/>
        </w:rPr>
        <w:t>-</w:t>
      </w:r>
      <w:r w:rsidRPr="008D6C47">
        <w:rPr>
          <w:color w:val="auto"/>
          <w:sz w:val="22"/>
        </w:rPr>
        <w:t>model for stress examination</w:t>
      </w:r>
    </w:p>
    <w:p w:rsidR="00934B62" w:rsidRDefault="008D6C47" w:rsidP="00934B62">
      <w:pPr>
        <w:jc w:val="both"/>
      </w:pPr>
      <w:r>
        <w:t xml:space="preserve">The sub-model allows finer meshing to resolve the thin aluminum flexures, as well as inclusion of more complex connection conditions to better approximate surface stresses.  Within the CCD, the maximum tensile stress is of primary concern due to their brittle nature.   The connection from the Invar shims to the CCD is formulated as frictional, which helps to reduce inflated surfaces stresses due to a “bonded” contact formulation.  The maximum principle stress in the CCD is shown in </w:t>
      </w:r>
      <w:r>
        <w:fldChar w:fldCharType="begin"/>
      </w:r>
      <w:r>
        <w:instrText xml:space="preserve"> REF _Ref399331792 \h </w:instrText>
      </w:r>
      <w:r>
        <w:fldChar w:fldCharType="separate"/>
      </w:r>
      <w:r w:rsidRPr="008D6C47">
        <w:t xml:space="preserve">Figure </w:t>
      </w:r>
      <w:r w:rsidRPr="008D6C47">
        <w:rPr>
          <w:noProof/>
        </w:rPr>
        <w:t>12</w:t>
      </w:r>
      <w:r>
        <w:fldChar w:fldCharType="end"/>
      </w:r>
      <w:r>
        <w:t>.</w:t>
      </w:r>
    </w:p>
    <w:p w:rsidR="008D6C47" w:rsidRDefault="008D6C47" w:rsidP="008D6C47">
      <w:pPr>
        <w:keepNext/>
        <w:spacing w:after="0"/>
        <w:jc w:val="center"/>
      </w:pPr>
      <w:r>
        <w:rPr>
          <w:noProof/>
        </w:rPr>
        <w:lastRenderedPageBreak/>
        <w:drawing>
          <wp:inline distT="0" distB="0" distL="0" distR="0" wp14:anchorId="5E6FFDAA" wp14:editId="09633927">
            <wp:extent cx="5029200" cy="215567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Dtensilestress.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29200" cy="2155678"/>
                    </a:xfrm>
                    <a:prstGeom prst="rect">
                      <a:avLst/>
                    </a:prstGeom>
                  </pic:spPr>
                </pic:pic>
              </a:graphicData>
            </a:graphic>
          </wp:inline>
        </w:drawing>
      </w:r>
    </w:p>
    <w:p w:rsidR="008D6C47" w:rsidRDefault="008D6C47" w:rsidP="008D6C47">
      <w:pPr>
        <w:pStyle w:val="Caption"/>
        <w:jc w:val="center"/>
        <w:rPr>
          <w:color w:val="auto"/>
          <w:sz w:val="22"/>
        </w:rPr>
      </w:pPr>
      <w:bookmarkStart w:id="11" w:name="_Ref399331792"/>
      <w:r w:rsidRPr="008D6C47">
        <w:rPr>
          <w:color w:val="auto"/>
          <w:sz w:val="22"/>
        </w:rPr>
        <w:t xml:space="preserve">Figure </w:t>
      </w:r>
      <w:r w:rsidRPr="008D6C47">
        <w:rPr>
          <w:color w:val="auto"/>
          <w:sz w:val="22"/>
        </w:rPr>
        <w:fldChar w:fldCharType="begin"/>
      </w:r>
      <w:r w:rsidRPr="008D6C47">
        <w:rPr>
          <w:color w:val="auto"/>
          <w:sz w:val="22"/>
        </w:rPr>
        <w:instrText xml:space="preserve"> SEQ Figure \* ARABIC </w:instrText>
      </w:r>
      <w:r w:rsidRPr="008D6C47">
        <w:rPr>
          <w:color w:val="auto"/>
          <w:sz w:val="22"/>
        </w:rPr>
        <w:fldChar w:fldCharType="separate"/>
      </w:r>
      <w:r w:rsidR="00915EE8">
        <w:rPr>
          <w:noProof/>
          <w:color w:val="auto"/>
          <w:sz w:val="22"/>
        </w:rPr>
        <w:t>12</w:t>
      </w:r>
      <w:r w:rsidRPr="008D6C47">
        <w:rPr>
          <w:color w:val="auto"/>
          <w:sz w:val="22"/>
        </w:rPr>
        <w:fldChar w:fldCharType="end"/>
      </w:r>
      <w:bookmarkEnd w:id="11"/>
      <w:r w:rsidRPr="008D6C47">
        <w:rPr>
          <w:color w:val="auto"/>
          <w:sz w:val="22"/>
        </w:rPr>
        <w:t>: Maximum principle stress</w:t>
      </w:r>
      <w:r w:rsidR="00820F76">
        <w:rPr>
          <w:color w:val="auto"/>
          <w:sz w:val="22"/>
        </w:rPr>
        <w:t xml:space="preserve"> [MPa]</w:t>
      </w:r>
      <w:r w:rsidRPr="008D6C47">
        <w:rPr>
          <w:color w:val="auto"/>
          <w:sz w:val="22"/>
        </w:rPr>
        <w:t xml:space="preserve"> in CCD</w:t>
      </w:r>
    </w:p>
    <w:p w:rsidR="008D6C47" w:rsidRDefault="008D6C47" w:rsidP="008D6C47">
      <w:pPr>
        <w:jc w:val="both"/>
      </w:pPr>
      <w:r>
        <w:t xml:space="preserve">The maximum principle stress is 23.2 MPa and is located at one of the Invar shim attachment points.  This is a localized stress, as overall the stress in the CCD is low.  </w:t>
      </w:r>
      <w:r w:rsidR="00820F76">
        <w:t xml:space="preserve">The stress in the aluminum flexures is shown in </w:t>
      </w:r>
      <w:r w:rsidR="00820F76">
        <w:fldChar w:fldCharType="begin"/>
      </w:r>
      <w:r w:rsidR="00820F76">
        <w:instrText xml:space="preserve"> REF _Ref399332398 \h </w:instrText>
      </w:r>
      <w:r w:rsidR="00820F76">
        <w:fldChar w:fldCharType="separate"/>
      </w:r>
      <w:r w:rsidR="00820F76" w:rsidRPr="00820F76">
        <w:t xml:space="preserve">Figure </w:t>
      </w:r>
      <w:r w:rsidR="00820F76" w:rsidRPr="00820F76">
        <w:rPr>
          <w:noProof/>
        </w:rPr>
        <w:t>13</w:t>
      </w:r>
      <w:r w:rsidR="00820F76">
        <w:fldChar w:fldCharType="end"/>
      </w:r>
      <w:r w:rsidR="00820F76">
        <w:t>.</w:t>
      </w:r>
    </w:p>
    <w:p w:rsidR="00820F76" w:rsidRDefault="00820F76" w:rsidP="00820F76">
      <w:pPr>
        <w:keepNext/>
        <w:jc w:val="center"/>
      </w:pPr>
      <w:r>
        <w:rPr>
          <w:noProof/>
        </w:rPr>
        <w:drawing>
          <wp:inline distT="0" distB="0" distL="0" distR="0" wp14:anchorId="73BE34F7" wp14:editId="6302E04A">
            <wp:extent cx="5029200" cy="215567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uminumflexurestres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29200" cy="2155678"/>
                    </a:xfrm>
                    <a:prstGeom prst="rect">
                      <a:avLst/>
                    </a:prstGeom>
                  </pic:spPr>
                </pic:pic>
              </a:graphicData>
            </a:graphic>
          </wp:inline>
        </w:drawing>
      </w:r>
    </w:p>
    <w:p w:rsidR="00820F76" w:rsidRDefault="00820F76" w:rsidP="00820F76">
      <w:pPr>
        <w:pStyle w:val="Caption"/>
        <w:jc w:val="center"/>
        <w:rPr>
          <w:color w:val="auto"/>
          <w:sz w:val="22"/>
        </w:rPr>
      </w:pPr>
      <w:bookmarkStart w:id="12" w:name="_Ref399332398"/>
      <w:r w:rsidRPr="00820F76">
        <w:rPr>
          <w:color w:val="auto"/>
          <w:sz w:val="22"/>
        </w:rPr>
        <w:t xml:space="preserve">Figure </w:t>
      </w:r>
      <w:r w:rsidRPr="00820F76">
        <w:rPr>
          <w:color w:val="auto"/>
          <w:sz w:val="22"/>
        </w:rPr>
        <w:fldChar w:fldCharType="begin"/>
      </w:r>
      <w:r w:rsidRPr="00820F76">
        <w:rPr>
          <w:color w:val="auto"/>
          <w:sz w:val="22"/>
        </w:rPr>
        <w:instrText xml:space="preserve"> SEQ Figure \* ARABIC </w:instrText>
      </w:r>
      <w:r w:rsidRPr="00820F76">
        <w:rPr>
          <w:color w:val="auto"/>
          <w:sz w:val="22"/>
        </w:rPr>
        <w:fldChar w:fldCharType="separate"/>
      </w:r>
      <w:r w:rsidR="00915EE8">
        <w:rPr>
          <w:noProof/>
          <w:color w:val="auto"/>
          <w:sz w:val="22"/>
        </w:rPr>
        <w:t>13</w:t>
      </w:r>
      <w:r w:rsidRPr="00820F76">
        <w:rPr>
          <w:color w:val="auto"/>
          <w:sz w:val="22"/>
        </w:rPr>
        <w:fldChar w:fldCharType="end"/>
      </w:r>
      <w:bookmarkEnd w:id="12"/>
      <w:r w:rsidRPr="00820F76">
        <w:rPr>
          <w:color w:val="auto"/>
          <w:sz w:val="22"/>
        </w:rPr>
        <w:t>: Aluminum flexure equivalent stress [MPa]</w:t>
      </w:r>
    </w:p>
    <w:p w:rsidR="00820F76" w:rsidRDefault="00820F76" w:rsidP="00820F76">
      <w:pPr>
        <w:jc w:val="both"/>
      </w:pPr>
      <w:r>
        <w:t>The stress in the aluminum flexures is roughly 45 MPa at maximum.  The high stress seen at the pedestal is due to the bonded contact used here, which creates an artificially high surface stress.  Overall, the aluminum flexures successfully accommodate the differential CTE between the aluminum focal plate and silicon carbide CCDs.</w:t>
      </w:r>
      <w:r w:rsidR="00632605">
        <w:t xml:space="preserve">  An additional sub-model is constructed to examine the stresses in the stainless field flattener frame and fused silica field flattener.  This sub-model is shown in </w:t>
      </w:r>
      <w:r w:rsidR="00632605">
        <w:fldChar w:fldCharType="begin"/>
      </w:r>
      <w:r w:rsidR="00632605">
        <w:instrText xml:space="preserve"> REF _Ref399333241 \h </w:instrText>
      </w:r>
      <w:r w:rsidR="00632605">
        <w:fldChar w:fldCharType="separate"/>
      </w:r>
      <w:r w:rsidR="00632605" w:rsidRPr="00632605">
        <w:t xml:space="preserve">Figure </w:t>
      </w:r>
      <w:r w:rsidR="00632605" w:rsidRPr="00632605">
        <w:rPr>
          <w:noProof/>
        </w:rPr>
        <w:t>14</w:t>
      </w:r>
      <w:r w:rsidR="00632605">
        <w:fldChar w:fldCharType="end"/>
      </w:r>
      <w:r w:rsidR="00632605">
        <w:t>.</w:t>
      </w:r>
    </w:p>
    <w:p w:rsidR="00632605" w:rsidRDefault="00632605" w:rsidP="00632605">
      <w:pPr>
        <w:keepNext/>
        <w:spacing w:after="0"/>
        <w:jc w:val="center"/>
      </w:pPr>
      <w:r>
        <w:rPr>
          <w:noProof/>
        </w:rPr>
        <w:lastRenderedPageBreak/>
        <w:drawing>
          <wp:inline distT="0" distB="0" distL="0" distR="0" wp14:anchorId="30F263AF" wp14:editId="5DE7023F">
            <wp:extent cx="5029200" cy="3476918"/>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model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9200" cy="3476918"/>
                    </a:xfrm>
                    <a:prstGeom prst="rect">
                      <a:avLst/>
                    </a:prstGeom>
                  </pic:spPr>
                </pic:pic>
              </a:graphicData>
            </a:graphic>
          </wp:inline>
        </w:drawing>
      </w:r>
    </w:p>
    <w:p w:rsidR="00632605" w:rsidRDefault="00632605" w:rsidP="00632605">
      <w:pPr>
        <w:pStyle w:val="Caption"/>
        <w:jc w:val="center"/>
        <w:rPr>
          <w:color w:val="auto"/>
          <w:sz w:val="22"/>
        </w:rPr>
      </w:pPr>
      <w:bookmarkStart w:id="13" w:name="_Ref399333241"/>
      <w:r w:rsidRPr="00632605">
        <w:rPr>
          <w:color w:val="auto"/>
          <w:sz w:val="22"/>
        </w:rPr>
        <w:t xml:space="preserve">Figure </w:t>
      </w:r>
      <w:r w:rsidRPr="00632605">
        <w:rPr>
          <w:color w:val="auto"/>
          <w:sz w:val="22"/>
        </w:rPr>
        <w:fldChar w:fldCharType="begin"/>
      </w:r>
      <w:r w:rsidRPr="00632605">
        <w:rPr>
          <w:color w:val="auto"/>
          <w:sz w:val="22"/>
        </w:rPr>
        <w:instrText xml:space="preserve"> SEQ Figure \* ARABIC </w:instrText>
      </w:r>
      <w:r w:rsidRPr="00632605">
        <w:rPr>
          <w:color w:val="auto"/>
          <w:sz w:val="22"/>
        </w:rPr>
        <w:fldChar w:fldCharType="separate"/>
      </w:r>
      <w:r w:rsidR="00915EE8">
        <w:rPr>
          <w:noProof/>
          <w:color w:val="auto"/>
          <w:sz w:val="22"/>
        </w:rPr>
        <w:t>14</w:t>
      </w:r>
      <w:r w:rsidRPr="00632605">
        <w:rPr>
          <w:color w:val="auto"/>
          <w:sz w:val="22"/>
        </w:rPr>
        <w:fldChar w:fldCharType="end"/>
      </w:r>
      <w:bookmarkEnd w:id="13"/>
      <w:r w:rsidRPr="00632605">
        <w:rPr>
          <w:color w:val="auto"/>
          <w:sz w:val="22"/>
        </w:rPr>
        <w:t>: Sub-model for frame and flattener stress examination</w:t>
      </w:r>
    </w:p>
    <w:p w:rsidR="00632605" w:rsidRDefault="00632605" w:rsidP="00632605">
      <w:r>
        <w:t>This sub-model takes advantage of symmetry</w:t>
      </w:r>
      <w:r w:rsidR="00D940A0">
        <w:t xml:space="preserve"> about the x-z mid-plane.  The CCD body is cooled to -120 </w:t>
      </w:r>
      <w:proofErr w:type="spellStart"/>
      <w:r w:rsidR="00D940A0" w:rsidRPr="00D940A0">
        <w:rPr>
          <w:vertAlign w:val="superscript"/>
        </w:rPr>
        <w:t>o</w:t>
      </w:r>
      <w:r w:rsidR="00D940A0">
        <w:t>C</w:t>
      </w:r>
      <w:proofErr w:type="spellEnd"/>
      <w:r w:rsidR="00D940A0">
        <w:t xml:space="preserve"> and the field flattener experiences radiative heating due to viewing the “warm” fused silica window at 0 </w:t>
      </w:r>
      <w:proofErr w:type="spellStart"/>
      <w:r w:rsidR="00D940A0" w:rsidRPr="00D940A0">
        <w:rPr>
          <w:vertAlign w:val="superscript"/>
        </w:rPr>
        <w:t>o</w:t>
      </w:r>
      <w:r w:rsidR="00D940A0">
        <w:t>C.</w:t>
      </w:r>
      <w:proofErr w:type="spellEnd"/>
      <w:r w:rsidR="00D940A0">
        <w:t xml:space="preserve">  </w:t>
      </w:r>
    </w:p>
    <w:p w:rsidR="00D940A0" w:rsidRDefault="00D940A0" w:rsidP="00D940A0">
      <w:pPr>
        <w:keepNext/>
        <w:spacing w:after="0"/>
        <w:jc w:val="center"/>
      </w:pPr>
      <w:r>
        <w:rPr>
          <w:noProof/>
        </w:rPr>
        <w:drawing>
          <wp:inline distT="0" distB="0" distL="0" distR="0" wp14:anchorId="615FED43" wp14:editId="381E08CB">
            <wp:extent cx="5029200" cy="2155678"/>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estress.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29200" cy="2155678"/>
                    </a:xfrm>
                    <a:prstGeom prst="rect">
                      <a:avLst/>
                    </a:prstGeom>
                  </pic:spPr>
                </pic:pic>
              </a:graphicData>
            </a:graphic>
          </wp:inline>
        </w:drawing>
      </w:r>
    </w:p>
    <w:p w:rsidR="00D940A0" w:rsidRDefault="00D940A0" w:rsidP="00D940A0">
      <w:pPr>
        <w:pStyle w:val="Caption"/>
        <w:jc w:val="center"/>
        <w:rPr>
          <w:color w:val="auto"/>
          <w:sz w:val="22"/>
        </w:rPr>
      </w:pPr>
      <w:bookmarkStart w:id="14" w:name="_Ref399335670"/>
      <w:r w:rsidRPr="00D940A0">
        <w:rPr>
          <w:color w:val="auto"/>
          <w:sz w:val="22"/>
        </w:rPr>
        <w:t xml:space="preserve">Figure </w:t>
      </w:r>
      <w:r w:rsidRPr="00D940A0">
        <w:rPr>
          <w:color w:val="auto"/>
          <w:sz w:val="22"/>
        </w:rPr>
        <w:fldChar w:fldCharType="begin"/>
      </w:r>
      <w:r w:rsidRPr="00D940A0">
        <w:rPr>
          <w:color w:val="auto"/>
          <w:sz w:val="22"/>
        </w:rPr>
        <w:instrText xml:space="preserve"> SEQ Figure \* ARABIC </w:instrText>
      </w:r>
      <w:r w:rsidRPr="00D940A0">
        <w:rPr>
          <w:color w:val="auto"/>
          <w:sz w:val="22"/>
        </w:rPr>
        <w:fldChar w:fldCharType="separate"/>
      </w:r>
      <w:r w:rsidR="00915EE8">
        <w:rPr>
          <w:noProof/>
          <w:color w:val="auto"/>
          <w:sz w:val="22"/>
        </w:rPr>
        <w:t>15</w:t>
      </w:r>
      <w:r w:rsidRPr="00D940A0">
        <w:rPr>
          <w:color w:val="auto"/>
          <w:sz w:val="22"/>
        </w:rPr>
        <w:fldChar w:fldCharType="end"/>
      </w:r>
      <w:bookmarkEnd w:id="14"/>
      <w:r w:rsidRPr="00D940A0">
        <w:rPr>
          <w:color w:val="auto"/>
          <w:sz w:val="22"/>
        </w:rPr>
        <w:t>: Flattener frame equivalent stress [MPa]</w:t>
      </w:r>
    </w:p>
    <w:p w:rsidR="00D940A0" w:rsidRDefault="00D940A0" w:rsidP="00D940A0">
      <w:r>
        <w:fldChar w:fldCharType="begin"/>
      </w:r>
      <w:r>
        <w:instrText xml:space="preserve"> REF _Ref399335670 \h </w:instrText>
      </w:r>
      <w:r>
        <w:fldChar w:fldCharType="separate"/>
      </w:r>
      <w:r w:rsidRPr="00D940A0">
        <w:t xml:space="preserve">Figure </w:t>
      </w:r>
      <w:r w:rsidRPr="00D940A0">
        <w:rPr>
          <w:noProof/>
        </w:rPr>
        <w:t>15</w:t>
      </w:r>
      <w:r>
        <w:fldChar w:fldCharType="end"/>
      </w:r>
      <w:r>
        <w:t xml:space="preserve"> shows the equivalent stress in the stainless steel field flattener frames, with a maximum of 55.6 MPa.  This stress is an edge concentration due to the bonded contact.  Actual stresses in the frame are lower than this, with stresses at the attachment points of roughly 20 MPa and stresses in the thin legs ranging from 2.5 MPa to 5 MPa.  The maximum principle stress in the fused silica field flattener is shown in </w:t>
      </w:r>
      <w:r>
        <w:fldChar w:fldCharType="begin"/>
      </w:r>
      <w:r>
        <w:instrText xml:space="preserve"> REF _Ref399336040 \h </w:instrText>
      </w:r>
      <w:r>
        <w:fldChar w:fldCharType="separate"/>
      </w:r>
      <w:r w:rsidRPr="00D940A0">
        <w:t xml:space="preserve">Figure </w:t>
      </w:r>
      <w:r w:rsidRPr="00D940A0">
        <w:rPr>
          <w:noProof/>
        </w:rPr>
        <w:t>16</w:t>
      </w:r>
      <w:r>
        <w:fldChar w:fldCharType="end"/>
      </w:r>
      <w:r>
        <w:t>.</w:t>
      </w:r>
    </w:p>
    <w:p w:rsidR="00D940A0" w:rsidRDefault="00D940A0" w:rsidP="00D940A0">
      <w:pPr>
        <w:keepNext/>
        <w:spacing w:after="0"/>
        <w:jc w:val="center"/>
      </w:pPr>
      <w:r>
        <w:rPr>
          <w:noProof/>
        </w:rPr>
        <w:lastRenderedPageBreak/>
        <w:drawing>
          <wp:inline distT="0" distB="0" distL="0" distR="0" wp14:anchorId="7EC8D3AE" wp14:editId="796DBBAF">
            <wp:extent cx="5029200" cy="215567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ttenertensilestress.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29200" cy="2155678"/>
                    </a:xfrm>
                    <a:prstGeom prst="rect">
                      <a:avLst/>
                    </a:prstGeom>
                  </pic:spPr>
                </pic:pic>
              </a:graphicData>
            </a:graphic>
          </wp:inline>
        </w:drawing>
      </w:r>
    </w:p>
    <w:p w:rsidR="00D940A0" w:rsidRDefault="00D940A0" w:rsidP="00D940A0">
      <w:pPr>
        <w:pStyle w:val="Caption"/>
        <w:jc w:val="center"/>
        <w:rPr>
          <w:color w:val="auto"/>
          <w:sz w:val="22"/>
        </w:rPr>
      </w:pPr>
      <w:bookmarkStart w:id="15" w:name="_Ref399336040"/>
      <w:r w:rsidRPr="00D940A0">
        <w:rPr>
          <w:color w:val="auto"/>
          <w:sz w:val="22"/>
        </w:rPr>
        <w:t xml:space="preserve">Figure </w:t>
      </w:r>
      <w:r w:rsidRPr="00D940A0">
        <w:rPr>
          <w:color w:val="auto"/>
          <w:sz w:val="22"/>
        </w:rPr>
        <w:fldChar w:fldCharType="begin"/>
      </w:r>
      <w:r w:rsidRPr="00D940A0">
        <w:rPr>
          <w:color w:val="auto"/>
          <w:sz w:val="22"/>
        </w:rPr>
        <w:instrText xml:space="preserve"> SEQ Figure \* ARABIC </w:instrText>
      </w:r>
      <w:r w:rsidRPr="00D940A0">
        <w:rPr>
          <w:color w:val="auto"/>
          <w:sz w:val="22"/>
        </w:rPr>
        <w:fldChar w:fldCharType="separate"/>
      </w:r>
      <w:r w:rsidR="00915EE8">
        <w:rPr>
          <w:noProof/>
          <w:color w:val="auto"/>
          <w:sz w:val="22"/>
        </w:rPr>
        <w:t>16</w:t>
      </w:r>
      <w:r w:rsidRPr="00D940A0">
        <w:rPr>
          <w:color w:val="auto"/>
          <w:sz w:val="22"/>
        </w:rPr>
        <w:fldChar w:fldCharType="end"/>
      </w:r>
      <w:bookmarkEnd w:id="15"/>
      <w:r w:rsidRPr="00D940A0">
        <w:rPr>
          <w:color w:val="auto"/>
          <w:sz w:val="22"/>
        </w:rPr>
        <w:t>: Flattener maximum principle stress [MPa]</w:t>
      </w:r>
    </w:p>
    <w:p w:rsidR="00D940A0" w:rsidRDefault="00D940A0" w:rsidP="00D940A0">
      <w:r>
        <w:t xml:space="preserve">The maximum principle (tensile) stress in the glass is 3.2 MPa, </w:t>
      </w:r>
      <w:r w:rsidR="001E2D21">
        <w:t>and</w:t>
      </w:r>
      <w:r>
        <w:t xml:space="preserve"> average stresses at the frame equal to </w:t>
      </w:r>
      <w:r w:rsidR="006B7184">
        <w:t>~ 1MPa.</w:t>
      </w:r>
    </w:p>
    <w:p w:rsidR="001E2D21" w:rsidRDefault="001E2D21" w:rsidP="001E2D21">
      <w:pPr>
        <w:jc w:val="both"/>
      </w:pPr>
      <w:r>
        <w:t>In addition to thermal deformations of the focal plate and i</w:t>
      </w:r>
      <w:r w:rsidR="00480123">
        <w:t>t</w:t>
      </w:r>
      <w:r>
        <w:t>s component</w:t>
      </w:r>
      <w:r w:rsidR="00480123">
        <w:t>s</w:t>
      </w:r>
      <w:r>
        <w:t>, gravitational deflections are of upmost importance.</w:t>
      </w:r>
      <w:r w:rsidR="00480123">
        <w:t xml:space="preserve">  Simulation is carried out for three different gravity vector orientations, with the subsequent deformations plotted.</w:t>
      </w:r>
      <w:r w:rsidR="001C7F24">
        <w:t xml:space="preserve">  </w:t>
      </w:r>
      <w:r w:rsidR="001C7F24">
        <w:fldChar w:fldCharType="begin"/>
      </w:r>
      <w:r w:rsidR="001C7F24">
        <w:instrText xml:space="preserve"> REF _Ref399857186 \h </w:instrText>
      </w:r>
      <w:r w:rsidR="001C7F24">
        <w:fldChar w:fldCharType="separate"/>
      </w:r>
      <w:r w:rsidR="001C7F24" w:rsidRPr="00D641F7">
        <w:t xml:space="preserve">Figure </w:t>
      </w:r>
      <w:r w:rsidR="001C7F24">
        <w:rPr>
          <w:noProof/>
        </w:rPr>
        <w:t>17</w:t>
      </w:r>
      <w:r w:rsidR="001C7F24">
        <w:fldChar w:fldCharType="end"/>
      </w:r>
      <w:r w:rsidR="001C7F24">
        <w:t xml:space="preserve"> shows the total deformation of the focal plate assembly when gravity is oriented in the x-direction.  The maximum deflection is roughly 32 µm and is primarily rigid body motion of the focal plate assembly.</w:t>
      </w:r>
    </w:p>
    <w:p w:rsidR="00D641F7" w:rsidRDefault="00D641F7" w:rsidP="00D641F7">
      <w:pPr>
        <w:keepNext/>
        <w:spacing w:after="0"/>
        <w:jc w:val="center"/>
      </w:pPr>
      <w:r>
        <w:rPr>
          <w:noProof/>
        </w:rPr>
        <w:drawing>
          <wp:inline distT="0" distB="0" distL="0" distR="0" wp14:anchorId="65C5521B" wp14:editId="5DEBC6E0">
            <wp:extent cx="5029200" cy="2322244"/>
            <wp:effectExtent l="0" t="0" r="0"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gravitytotaldeformation.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480123" w:rsidRDefault="00D641F7" w:rsidP="00D641F7">
      <w:pPr>
        <w:pStyle w:val="Caption"/>
        <w:jc w:val="center"/>
        <w:rPr>
          <w:color w:val="auto"/>
          <w:sz w:val="22"/>
        </w:rPr>
      </w:pPr>
      <w:bookmarkStart w:id="16" w:name="_Ref399857186"/>
      <w:r w:rsidRPr="00D641F7">
        <w:rPr>
          <w:color w:val="auto"/>
          <w:sz w:val="22"/>
        </w:rPr>
        <w:t xml:space="preserve">Figure </w:t>
      </w:r>
      <w:r w:rsidRPr="00D641F7">
        <w:rPr>
          <w:color w:val="auto"/>
          <w:sz w:val="22"/>
        </w:rPr>
        <w:fldChar w:fldCharType="begin"/>
      </w:r>
      <w:r w:rsidRPr="00D641F7">
        <w:rPr>
          <w:color w:val="auto"/>
          <w:sz w:val="22"/>
        </w:rPr>
        <w:instrText xml:space="preserve"> SEQ Figure \* ARABIC </w:instrText>
      </w:r>
      <w:r w:rsidRPr="00D641F7">
        <w:rPr>
          <w:color w:val="auto"/>
          <w:sz w:val="22"/>
        </w:rPr>
        <w:fldChar w:fldCharType="separate"/>
      </w:r>
      <w:r w:rsidR="00915EE8">
        <w:rPr>
          <w:noProof/>
          <w:color w:val="auto"/>
          <w:sz w:val="22"/>
        </w:rPr>
        <w:t>17</w:t>
      </w:r>
      <w:r w:rsidRPr="00D641F7">
        <w:rPr>
          <w:color w:val="auto"/>
          <w:sz w:val="22"/>
        </w:rPr>
        <w:fldChar w:fldCharType="end"/>
      </w:r>
      <w:bookmarkEnd w:id="16"/>
      <w:r w:rsidRPr="00D641F7">
        <w:rPr>
          <w:color w:val="auto"/>
          <w:sz w:val="22"/>
        </w:rPr>
        <w:t>: Total deformation for gravity in x-direction</w:t>
      </w:r>
    </w:p>
    <w:p w:rsidR="001C7F24" w:rsidRPr="001C7F24" w:rsidRDefault="001C7F24" w:rsidP="001C7F24">
      <w:pPr>
        <w:jc w:val="both"/>
      </w:pPr>
      <w:r>
        <w:fldChar w:fldCharType="begin"/>
      </w:r>
      <w:r>
        <w:instrText xml:space="preserve"> REF _Ref399857241 \h </w:instrText>
      </w:r>
      <w:r>
        <w:fldChar w:fldCharType="separate"/>
      </w:r>
      <w:r w:rsidRPr="00D641F7">
        <w:t xml:space="preserve">Figure </w:t>
      </w:r>
      <w:r>
        <w:rPr>
          <w:noProof/>
        </w:rPr>
        <w:t>18</w:t>
      </w:r>
      <w:r>
        <w:fldChar w:fldCharType="end"/>
      </w:r>
      <w:r>
        <w:t xml:space="preserve"> shows the total deformation when gravity is oriented in the y-direction.  The maximum deflection is 28 µm and is again primarily due to rigid body motion of the focal plate assembly on the flexures.  </w:t>
      </w:r>
    </w:p>
    <w:p w:rsidR="00D641F7" w:rsidRDefault="00D641F7" w:rsidP="00D641F7">
      <w:pPr>
        <w:keepNext/>
        <w:spacing w:after="0"/>
        <w:jc w:val="center"/>
      </w:pPr>
      <w:r>
        <w:rPr>
          <w:noProof/>
        </w:rPr>
        <w:lastRenderedPageBreak/>
        <w:t>5</w:t>
      </w:r>
      <w:r>
        <w:rPr>
          <w:noProof/>
        </w:rPr>
        <w:drawing>
          <wp:inline distT="0" distB="0" distL="0" distR="0" wp14:anchorId="6F251B68" wp14:editId="7D995F96">
            <wp:extent cx="5029200" cy="2322244"/>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gravitytotaldeformation.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D641F7" w:rsidRDefault="00D641F7" w:rsidP="00D641F7">
      <w:pPr>
        <w:pStyle w:val="Caption"/>
        <w:jc w:val="center"/>
        <w:rPr>
          <w:color w:val="auto"/>
          <w:sz w:val="22"/>
        </w:rPr>
      </w:pPr>
      <w:bookmarkStart w:id="17" w:name="_Ref399857241"/>
      <w:r w:rsidRPr="00D641F7">
        <w:rPr>
          <w:color w:val="auto"/>
          <w:sz w:val="22"/>
        </w:rPr>
        <w:t xml:space="preserve">Figure </w:t>
      </w:r>
      <w:r w:rsidRPr="00D641F7">
        <w:rPr>
          <w:color w:val="auto"/>
          <w:sz w:val="22"/>
        </w:rPr>
        <w:fldChar w:fldCharType="begin"/>
      </w:r>
      <w:r w:rsidRPr="00D641F7">
        <w:rPr>
          <w:color w:val="auto"/>
          <w:sz w:val="22"/>
        </w:rPr>
        <w:instrText xml:space="preserve"> SEQ Figure \* ARABIC </w:instrText>
      </w:r>
      <w:r w:rsidRPr="00D641F7">
        <w:rPr>
          <w:color w:val="auto"/>
          <w:sz w:val="22"/>
        </w:rPr>
        <w:fldChar w:fldCharType="separate"/>
      </w:r>
      <w:r w:rsidR="00915EE8">
        <w:rPr>
          <w:noProof/>
          <w:color w:val="auto"/>
          <w:sz w:val="22"/>
        </w:rPr>
        <w:t>18</w:t>
      </w:r>
      <w:r w:rsidRPr="00D641F7">
        <w:rPr>
          <w:color w:val="auto"/>
          <w:sz w:val="22"/>
        </w:rPr>
        <w:fldChar w:fldCharType="end"/>
      </w:r>
      <w:bookmarkEnd w:id="17"/>
      <w:r w:rsidRPr="00D641F7">
        <w:rPr>
          <w:color w:val="auto"/>
          <w:sz w:val="22"/>
        </w:rPr>
        <w:t>: Total deformation for gravity in y-direction</w:t>
      </w:r>
    </w:p>
    <w:p w:rsidR="001C7F24" w:rsidRPr="001C7F24" w:rsidRDefault="001C7F24" w:rsidP="001C7F24">
      <w:pPr>
        <w:jc w:val="both"/>
      </w:pPr>
      <w:r>
        <w:t xml:space="preserve">The deflection when gravity is oriented in the z-direction is shown in </w:t>
      </w:r>
      <w:r>
        <w:fldChar w:fldCharType="begin"/>
      </w:r>
      <w:r>
        <w:instrText xml:space="preserve"> REF _Ref399857319 \h </w:instrText>
      </w:r>
      <w:r>
        <w:fldChar w:fldCharType="separate"/>
      </w:r>
      <w:r w:rsidRPr="00D641F7">
        <w:t xml:space="preserve">Figure </w:t>
      </w:r>
      <w:r w:rsidRPr="00D641F7">
        <w:rPr>
          <w:noProof/>
        </w:rPr>
        <w:t>19</w:t>
      </w:r>
      <w:r>
        <w:fldChar w:fldCharType="end"/>
      </w:r>
      <w:r>
        <w:t>.</w:t>
      </w:r>
    </w:p>
    <w:p w:rsidR="00D641F7" w:rsidRDefault="00D641F7" w:rsidP="00D641F7">
      <w:pPr>
        <w:keepNext/>
        <w:spacing w:after="0"/>
        <w:jc w:val="center"/>
      </w:pPr>
      <w:r>
        <w:rPr>
          <w:noProof/>
        </w:rPr>
        <w:drawing>
          <wp:inline distT="0" distB="0" distL="0" distR="0" wp14:anchorId="7FF4F29A" wp14:editId="730BFA8C">
            <wp:extent cx="5029200" cy="2322244"/>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gravitytotaldeformation.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0" cy="2322244"/>
                    </a:xfrm>
                    <a:prstGeom prst="rect">
                      <a:avLst/>
                    </a:prstGeom>
                  </pic:spPr>
                </pic:pic>
              </a:graphicData>
            </a:graphic>
          </wp:inline>
        </w:drawing>
      </w:r>
    </w:p>
    <w:p w:rsidR="00D641F7" w:rsidRDefault="00D641F7" w:rsidP="00D641F7">
      <w:pPr>
        <w:pStyle w:val="Caption"/>
        <w:jc w:val="center"/>
        <w:rPr>
          <w:color w:val="auto"/>
          <w:sz w:val="22"/>
        </w:rPr>
      </w:pPr>
      <w:bookmarkStart w:id="18" w:name="_Ref399857319"/>
      <w:r w:rsidRPr="00D641F7">
        <w:rPr>
          <w:color w:val="auto"/>
          <w:sz w:val="22"/>
        </w:rPr>
        <w:t xml:space="preserve">Figure </w:t>
      </w:r>
      <w:r w:rsidRPr="00D641F7">
        <w:rPr>
          <w:color w:val="auto"/>
          <w:sz w:val="22"/>
        </w:rPr>
        <w:fldChar w:fldCharType="begin"/>
      </w:r>
      <w:r w:rsidRPr="00D641F7">
        <w:rPr>
          <w:color w:val="auto"/>
          <w:sz w:val="22"/>
        </w:rPr>
        <w:instrText xml:space="preserve"> SEQ Figure \* ARABIC </w:instrText>
      </w:r>
      <w:r w:rsidRPr="00D641F7">
        <w:rPr>
          <w:color w:val="auto"/>
          <w:sz w:val="22"/>
        </w:rPr>
        <w:fldChar w:fldCharType="separate"/>
      </w:r>
      <w:r w:rsidR="00915EE8">
        <w:rPr>
          <w:noProof/>
          <w:color w:val="auto"/>
          <w:sz w:val="22"/>
        </w:rPr>
        <w:t>19</w:t>
      </w:r>
      <w:r w:rsidRPr="00D641F7">
        <w:rPr>
          <w:color w:val="auto"/>
          <w:sz w:val="22"/>
        </w:rPr>
        <w:fldChar w:fldCharType="end"/>
      </w:r>
      <w:bookmarkEnd w:id="18"/>
      <w:r w:rsidRPr="00D641F7">
        <w:rPr>
          <w:color w:val="auto"/>
          <w:sz w:val="22"/>
        </w:rPr>
        <w:t>: Total deformation for gravity in z-direction</w:t>
      </w:r>
    </w:p>
    <w:p w:rsidR="001C7F24" w:rsidRDefault="001C7F24" w:rsidP="001C7F24">
      <w:pPr>
        <w:jc w:val="both"/>
      </w:pPr>
      <w:r>
        <w:fldChar w:fldCharType="begin"/>
      </w:r>
      <w:r>
        <w:instrText xml:space="preserve"> REF _Ref399857319 \h </w:instrText>
      </w:r>
      <w:r>
        <w:fldChar w:fldCharType="separate"/>
      </w:r>
      <w:r w:rsidRPr="00D641F7">
        <w:t xml:space="preserve">Figure </w:t>
      </w:r>
      <w:r w:rsidRPr="00D641F7">
        <w:rPr>
          <w:noProof/>
        </w:rPr>
        <w:t>19</w:t>
      </w:r>
      <w:r>
        <w:fldChar w:fldCharType="end"/>
      </w:r>
      <w:r>
        <w:t xml:space="preserve"> shows that the deflection in the z-direction due to gravity in z is quite small, with maximum of 11 µm.  The direction deflection of the CCD sensor surfaces are tabulated for all three loading conditions in </w:t>
      </w:r>
      <w:r>
        <w:fldChar w:fldCharType="begin"/>
      </w:r>
      <w:r>
        <w:instrText xml:space="preserve"> REF _Ref399857489 \h </w:instrText>
      </w:r>
      <w:r>
        <w:fldChar w:fldCharType="separate"/>
      </w:r>
      <w:r w:rsidRPr="001C7F24">
        <w:t xml:space="preserve">Table </w:t>
      </w:r>
      <w:r w:rsidRPr="001C7F24">
        <w:rPr>
          <w:noProof/>
        </w:rPr>
        <w:t>1</w:t>
      </w:r>
      <w:r>
        <w:fldChar w:fldCharType="end"/>
      </w:r>
      <w:r>
        <w:t>.</w:t>
      </w:r>
    </w:p>
    <w:p w:rsidR="001C7F24" w:rsidRPr="001C7F24" w:rsidRDefault="001C7F24" w:rsidP="001C7F24">
      <w:pPr>
        <w:pStyle w:val="Caption"/>
        <w:keepNext/>
        <w:spacing w:after="0"/>
        <w:jc w:val="center"/>
        <w:rPr>
          <w:color w:val="auto"/>
          <w:sz w:val="22"/>
        </w:rPr>
      </w:pPr>
      <w:bookmarkStart w:id="19" w:name="_Ref399857489"/>
      <w:r w:rsidRPr="001C7F24">
        <w:rPr>
          <w:color w:val="auto"/>
          <w:sz w:val="22"/>
        </w:rPr>
        <w:t xml:space="preserve">Table </w:t>
      </w:r>
      <w:r w:rsidRPr="001C7F24">
        <w:rPr>
          <w:color w:val="auto"/>
          <w:sz w:val="22"/>
        </w:rPr>
        <w:fldChar w:fldCharType="begin"/>
      </w:r>
      <w:r w:rsidRPr="001C7F24">
        <w:rPr>
          <w:color w:val="auto"/>
          <w:sz w:val="22"/>
        </w:rPr>
        <w:instrText xml:space="preserve"> SEQ Table \* ARABIC </w:instrText>
      </w:r>
      <w:r w:rsidRPr="001C7F24">
        <w:rPr>
          <w:color w:val="auto"/>
          <w:sz w:val="22"/>
        </w:rPr>
        <w:fldChar w:fldCharType="separate"/>
      </w:r>
      <w:r w:rsidR="00915EE8">
        <w:rPr>
          <w:noProof/>
          <w:color w:val="auto"/>
          <w:sz w:val="22"/>
        </w:rPr>
        <w:t>1</w:t>
      </w:r>
      <w:r w:rsidRPr="001C7F24">
        <w:rPr>
          <w:color w:val="auto"/>
          <w:sz w:val="22"/>
        </w:rPr>
        <w:fldChar w:fldCharType="end"/>
      </w:r>
      <w:bookmarkEnd w:id="19"/>
      <w:r w:rsidRPr="001C7F24">
        <w:rPr>
          <w:color w:val="auto"/>
          <w:sz w:val="22"/>
        </w:rPr>
        <w:t>: CCD sensor surface deflections for all gravitational loading conditions</w:t>
      </w:r>
    </w:p>
    <w:tbl>
      <w:tblPr>
        <w:tblW w:w="7801" w:type="dxa"/>
        <w:jc w:val="center"/>
        <w:tblInd w:w="93" w:type="dxa"/>
        <w:tblLook w:val="04A0" w:firstRow="1" w:lastRow="0" w:firstColumn="1" w:lastColumn="0" w:noHBand="0" w:noVBand="1"/>
      </w:tblPr>
      <w:tblGrid>
        <w:gridCol w:w="1600"/>
        <w:gridCol w:w="1034"/>
        <w:gridCol w:w="1033"/>
        <w:gridCol w:w="1033"/>
        <w:gridCol w:w="1072"/>
        <w:gridCol w:w="1072"/>
        <w:gridCol w:w="957"/>
      </w:tblGrid>
      <w:tr w:rsidR="001C7F24" w:rsidRPr="001C7F24" w:rsidTr="001C7F24">
        <w:trPr>
          <w:trHeight w:val="315"/>
          <w:jc w:val="center"/>
        </w:trPr>
        <w:tc>
          <w:tcPr>
            <w:tcW w:w="1600" w:type="dxa"/>
            <w:tcBorders>
              <w:top w:val="single" w:sz="8" w:space="0" w:color="auto"/>
              <w:left w:val="single" w:sz="8" w:space="0" w:color="auto"/>
              <w:bottom w:val="single" w:sz="8" w:space="0" w:color="auto"/>
              <w:right w:val="nil"/>
            </w:tcBorders>
            <w:shd w:val="clear" w:color="auto" w:fill="auto"/>
            <w:noWrap/>
            <w:vAlign w:val="bottom"/>
            <w:hideMark/>
          </w:tcPr>
          <w:p w:rsidR="001C7F24" w:rsidRPr="001C7F24" w:rsidRDefault="001C7F24" w:rsidP="001C7F24">
            <w:pPr>
              <w:spacing w:after="0" w:line="240" w:lineRule="auto"/>
              <w:rPr>
                <w:rFonts w:ascii="Calibri" w:eastAsia="Times New Roman" w:hAnsi="Calibri" w:cs="Times New Roman"/>
                <w:b/>
                <w:bCs/>
                <w:color w:val="000000"/>
              </w:rPr>
            </w:pPr>
            <w:r w:rsidRPr="001C7F24">
              <w:rPr>
                <w:rFonts w:ascii="Calibri" w:eastAsia="Times New Roman" w:hAnsi="Calibri" w:cs="Times New Roman"/>
                <w:b/>
                <w:bCs/>
                <w:color w:val="000000"/>
              </w:rPr>
              <w:t>Gravity Vector</w:t>
            </w:r>
          </w:p>
        </w:tc>
        <w:tc>
          <w:tcPr>
            <w:tcW w:w="3100" w:type="dxa"/>
            <w:gridSpan w:val="3"/>
            <w:tcBorders>
              <w:top w:val="single" w:sz="8" w:space="0" w:color="auto"/>
              <w:left w:val="nil"/>
              <w:bottom w:val="single" w:sz="8" w:space="0" w:color="auto"/>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b/>
                <w:bCs/>
                <w:color w:val="000000"/>
              </w:rPr>
            </w:pPr>
            <w:r w:rsidRPr="001C7F24">
              <w:rPr>
                <w:rFonts w:ascii="Calibri" w:eastAsia="Times New Roman" w:hAnsi="Calibri" w:cs="Times New Roman"/>
                <w:b/>
                <w:bCs/>
                <w:color w:val="000000"/>
              </w:rPr>
              <w:t>Displacement Maximum [µm]</w:t>
            </w:r>
          </w:p>
        </w:tc>
        <w:tc>
          <w:tcPr>
            <w:tcW w:w="3101" w:type="dxa"/>
            <w:gridSpan w:val="3"/>
            <w:tcBorders>
              <w:top w:val="single" w:sz="8" w:space="0" w:color="auto"/>
              <w:left w:val="nil"/>
              <w:bottom w:val="single" w:sz="8" w:space="0" w:color="auto"/>
              <w:right w:val="single" w:sz="8" w:space="0" w:color="000000"/>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b/>
                <w:bCs/>
                <w:color w:val="000000"/>
              </w:rPr>
            </w:pPr>
            <w:r w:rsidRPr="001C7F24">
              <w:rPr>
                <w:rFonts w:ascii="Calibri" w:eastAsia="Times New Roman" w:hAnsi="Calibri" w:cs="Times New Roman"/>
                <w:b/>
                <w:bCs/>
                <w:color w:val="000000"/>
              </w:rPr>
              <w:t>Displacement Minimum [µm]</w:t>
            </w:r>
          </w:p>
        </w:tc>
      </w:tr>
      <w:tr w:rsidR="001C7F24" w:rsidRPr="001C7F24" w:rsidTr="001C7F24">
        <w:trPr>
          <w:trHeight w:val="300"/>
          <w:jc w:val="center"/>
        </w:trPr>
        <w:tc>
          <w:tcPr>
            <w:tcW w:w="1600" w:type="dxa"/>
            <w:tcBorders>
              <w:top w:val="nil"/>
              <w:left w:val="single" w:sz="8" w:space="0" w:color="auto"/>
              <w:bottom w:val="nil"/>
              <w:right w:val="nil"/>
            </w:tcBorders>
            <w:shd w:val="clear" w:color="auto" w:fill="auto"/>
            <w:noWrap/>
            <w:vAlign w:val="bottom"/>
            <w:hideMark/>
          </w:tcPr>
          <w:p w:rsidR="001C7F24" w:rsidRPr="001C7F24" w:rsidRDefault="001C7F24" w:rsidP="001C7F24">
            <w:pPr>
              <w:spacing w:after="0" w:line="240" w:lineRule="auto"/>
              <w:rPr>
                <w:rFonts w:ascii="Calibri" w:eastAsia="Times New Roman" w:hAnsi="Calibri" w:cs="Times New Roman"/>
                <w:color w:val="000000"/>
              </w:rPr>
            </w:pPr>
            <w:r w:rsidRPr="001C7F24">
              <w:rPr>
                <w:rFonts w:ascii="Calibri" w:eastAsia="Times New Roman" w:hAnsi="Calibri" w:cs="Times New Roman"/>
                <w:color w:val="000000"/>
              </w:rPr>
              <w:t> </w:t>
            </w:r>
          </w:p>
        </w:tc>
        <w:tc>
          <w:tcPr>
            <w:tcW w:w="1034"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x</w:t>
            </w:r>
          </w:p>
        </w:tc>
        <w:tc>
          <w:tcPr>
            <w:tcW w:w="1033"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y</w:t>
            </w:r>
          </w:p>
        </w:tc>
        <w:tc>
          <w:tcPr>
            <w:tcW w:w="1033"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z</w:t>
            </w:r>
          </w:p>
        </w:tc>
        <w:tc>
          <w:tcPr>
            <w:tcW w:w="1072"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x</w:t>
            </w:r>
          </w:p>
        </w:tc>
        <w:tc>
          <w:tcPr>
            <w:tcW w:w="1072"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y</w:t>
            </w:r>
          </w:p>
        </w:tc>
        <w:tc>
          <w:tcPr>
            <w:tcW w:w="957" w:type="dxa"/>
            <w:tcBorders>
              <w:top w:val="nil"/>
              <w:left w:val="nil"/>
              <w:bottom w:val="nil"/>
              <w:right w:val="single" w:sz="8" w:space="0" w:color="auto"/>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z</w:t>
            </w:r>
          </w:p>
        </w:tc>
      </w:tr>
      <w:tr w:rsidR="001C7F24" w:rsidRPr="001C7F24" w:rsidTr="001C7F24">
        <w:trPr>
          <w:trHeight w:val="300"/>
          <w:jc w:val="center"/>
        </w:trPr>
        <w:tc>
          <w:tcPr>
            <w:tcW w:w="1600" w:type="dxa"/>
            <w:tcBorders>
              <w:top w:val="nil"/>
              <w:left w:val="single" w:sz="8" w:space="0" w:color="auto"/>
              <w:bottom w:val="nil"/>
              <w:right w:val="nil"/>
            </w:tcBorders>
            <w:shd w:val="clear" w:color="auto" w:fill="auto"/>
            <w:noWrap/>
            <w:vAlign w:val="bottom"/>
            <w:hideMark/>
          </w:tcPr>
          <w:p w:rsidR="001C7F24" w:rsidRPr="001C7F24" w:rsidRDefault="001C7F24" w:rsidP="001C7F24">
            <w:pPr>
              <w:spacing w:after="0" w:line="240" w:lineRule="auto"/>
              <w:rPr>
                <w:rFonts w:ascii="Calibri" w:eastAsia="Times New Roman" w:hAnsi="Calibri" w:cs="Times New Roman"/>
                <w:b/>
                <w:bCs/>
                <w:color w:val="000000"/>
              </w:rPr>
            </w:pPr>
            <w:r w:rsidRPr="001C7F24">
              <w:rPr>
                <w:rFonts w:ascii="Calibri" w:eastAsia="Times New Roman" w:hAnsi="Calibri" w:cs="Times New Roman"/>
                <w:b/>
                <w:bCs/>
                <w:color w:val="000000"/>
              </w:rPr>
              <w:t>X-direction</w:t>
            </w:r>
          </w:p>
        </w:tc>
        <w:tc>
          <w:tcPr>
            <w:tcW w:w="1034"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28.7</w:t>
            </w:r>
          </w:p>
        </w:tc>
        <w:tc>
          <w:tcPr>
            <w:tcW w:w="1033"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1.7</w:t>
            </w:r>
          </w:p>
        </w:tc>
        <w:tc>
          <w:tcPr>
            <w:tcW w:w="1033"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5.1</w:t>
            </w:r>
          </w:p>
        </w:tc>
        <w:tc>
          <w:tcPr>
            <w:tcW w:w="1072"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27.8</w:t>
            </w:r>
          </w:p>
        </w:tc>
        <w:tc>
          <w:tcPr>
            <w:tcW w:w="1072"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-1.7</w:t>
            </w:r>
          </w:p>
        </w:tc>
        <w:tc>
          <w:tcPr>
            <w:tcW w:w="957" w:type="dxa"/>
            <w:tcBorders>
              <w:top w:val="nil"/>
              <w:left w:val="nil"/>
              <w:bottom w:val="nil"/>
              <w:right w:val="single" w:sz="8" w:space="0" w:color="auto"/>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-0.4</w:t>
            </w:r>
          </w:p>
        </w:tc>
      </w:tr>
      <w:tr w:rsidR="001C7F24" w:rsidRPr="001C7F24" w:rsidTr="001C7F24">
        <w:trPr>
          <w:trHeight w:val="300"/>
          <w:jc w:val="center"/>
        </w:trPr>
        <w:tc>
          <w:tcPr>
            <w:tcW w:w="1600" w:type="dxa"/>
            <w:tcBorders>
              <w:top w:val="nil"/>
              <w:left w:val="single" w:sz="8" w:space="0" w:color="auto"/>
              <w:bottom w:val="nil"/>
              <w:right w:val="nil"/>
            </w:tcBorders>
            <w:shd w:val="clear" w:color="auto" w:fill="auto"/>
            <w:noWrap/>
            <w:vAlign w:val="bottom"/>
            <w:hideMark/>
          </w:tcPr>
          <w:p w:rsidR="001C7F24" w:rsidRPr="001C7F24" w:rsidRDefault="001C7F24" w:rsidP="001C7F24">
            <w:pPr>
              <w:spacing w:after="0" w:line="240" w:lineRule="auto"/>
              <w:rPr>
                <w:rFonts w:ascii="Calibri" w:eastAsia="Times New Roman" w:hAnsi="Calibri" w:cs="Times New Roman"/>
                <w:b/>
                <w:bCs/>
                <w:color w:val="000000"/>
              </w:rPr>
            </w:pPr>
            <w:r w:rsidRPr="001C7F24">
              <w:rPr>
                <w:rFonts w:ascii="Calibri" w:eastAsia="Times New Roman" w:hAnsi="Calibri" w:cs="Times New Roman"/>
                <w:b/>
                <w:bCs/>
                <w:color w:val="000000"/>
              </w:rPr>
              <w:t>Y-direction</w:t>
            </w:r>
          </w:p>
        </w:tc>
        <w:tc>
          <w:tcPr>
            <w:tcW w:w="1034"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1.9</w:t>
            </w:r>
          </w:p>
        </w:tc>
        <w:tc>
          <w:tcPr>
            <w:tcW w:w="1033"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26.3</w:t>
            </w:r>
          </w:p>
        </w:tc>
        <w:tc>
          <w:tcPr>
            <w:tcW w:w="1033"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9.7</w:t>
            </w:r>
          </w:p>
        </w:tc>
        <w:tc>
          <w:tcPr>
            <w:tcW w:w="1072"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-1.9</w:t>
            </w:r>
          </w:p>
        </w:tc>
        <w:tc>
          <w:tcPr>
            <w:tcW w:w="1072" w:type="dxa"/>
            <w:tcBorders>
              <w:top w:val="nil"/>
              <w:left w:val="nil"/>
              <w:bottom w:val="nil"/>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23.2</w:t>
            </w:r>
          </w:p>
        </w:tc>
        <w:tc>
          <w:tcPr>
            <w:tcW w:w="957" w:type="dxa"/>
            <w:tcBorders>
              <w:top w:val="nil"/>
              <w:left w:val="nil"/>
              <w:bottom w:val="nil"/>
              <w:right w:val="single" w:sz="8" w:space="0" w:color="auto"/>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-9.7</w:t>
            </w:r>
          </w:p>
        </w:tc>
      </w:tr>
      <w:tr w:rsidR="001C7F24" w:rsidRPr="001C7F24" w:rsidTr="001C7F24">
        <w:trPr>
          <w:trHeight w:val="315"/>
          <w:jc w:val="center"/>
        </w:trPr>
        <w:tc>
          <w:tcPr>
            <w:tcW w:w="1600" w:type="dxa"/>
            <w:tcBorders>
              <w:top w:val="nil"/>
              <w:left w:val="single" w:sz="8" w:space="0" w:color="auto"/>
              <w:bottom w:val="single" w:sz="8" w:space="0" w:color="auto"/>
              <w:right w:val="nil"/>
            </w:tcBorders>
            <w:shd w:val="clear" w:color="auto" w:fill="auto"/>
            <w:noWrap/>
            <w:vAlign w:val="bottom"/>
            <w:hideMark/>
          </w:tcPr>
          <w:p w:rsidR="001C7F24" w:rsidRPr="001C7F24" w:rsidRDefault="001C7F24" w:rsidP="001C7F24">
            <w:pPr>
              <w:spacing w:after="0" w:line="240" w:lineRule="auto"/>
              <w:rPr>
                <w:rFonts w:ascii="Calibri" w:eastAsia="Times New Roman" w:hAnsi="Calibri" w:cs="Times New Roman"/>
                <w:b/>
                <w:bCs/>
                <w:color w:val="000000"/>
              </w:rPr>
            </w:pPr>
            <w:r w:rsidRPr="001C7F24">
              <w:rPr>
                <w:rFonts w:ascii="Calibri" w:eastAsia="Times New Roman" w:hAnsi="Calibri" w:cs="Times New Roman"/>
                <w:b/>
                <w:bCs/>
                <w:color w:val="000000"/>
              </w:rPr>
              <w:t>Z-direction</w:t>
            </w:r>
          </w:p>
        </w:tc>
        <w:tc>
          <w:tcPr>
            <w:tcW w:w="1034" w:type="dxa"/>
            <w:tcBorders>
              <w:top w:val="nil"/>
              <w:left w:val="nil"/>
              <w:bottom w:val="single" w:sz="8" w:space="0" w:color="auto"/>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3.1</w:t>
            </w:r>
          </w:p>
        </w:tc>
        <w:tc>
          <w:tcPr>
            <w:tcW w:w="1033" w:type="dxa"/>
            <w:tcBorders>
              <w:top w:val="nil"/>
              <w:left w:val="nil"/>
              <w:bottom w:val="single" w:sz="8" w:space="0" w:color="auto"/>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0.6</w:t>
            </w:r>
          </w:p>
        </w:tc>
        <w:tc>
          <w:tcPr>
            <w:tcW w:w="1033" w:type="dxa"/>
            <w:tcBorders>
              <w:top w:val="nil"/>
              <w:left w:val="nil"/>
              <w:bottom w:val="single" w:sz="8" w:space="0" w:color="auto"/>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11.0</w:t>
            </w:r>
          </w:p>
        </w:tc>
        <w:tc>
          <w:tcPr>
            <w:tcW w:w="1072" w:type="dxa"/>
            <w:tcBorders>
              <w:top w:val="nil"/>
              <w:left w:val="nil"/>
              <w:bottom w:val="single" w:sz="8" w:space="0" w:color="auto"/>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0.02</w:t>
            </w:r>
          </w:p>
        </w:tc>
        <w:tc>
          <w:tcPr>
            <w:tcW w:w="1072" w:type="dxa"/>
            <w:tcBorders>
              <w:top w:val="nil"/>
              <w:left w:val="nil"/>
              <w:bottom w:val="single" w:sz="8" w:space="0" w:color="auto"/>
              <w:right w:val="nil"/>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-0.7</w:t>
            </w:r>
          </w:p>
        </w:tc>
        <w:tc>
          <w:tcPr>
            <w:tcW w:w="957" w:type="dxa"/>
            <w:tcBorders>
              <w:top w:val="nil"/>
              <w:left w:val="nil"/>
              <w:bottom w:val="single" w:sz="8" w:space="0" w:color="auto"/>
              <w:right w:val="single" w:sz="8" w:space="0" w:color="auto"/>
            </w:tcBorders>
            <w:shd w:val="clear" w:color="auto" w:fill="auto"/>
            <w:noWrap/>
            <w:vAlign w:val="bottom"/>
            <w:hideMark/>
          </w:tcPr>
          <w:p w:rsidR="001C7F24" w:rsidRPr="001C7F24" w:rsidRDefault="001C7F24" w:rsidP="001C7F24">
            <w:pPr>
              <w:spacing w:after="0" w:line="240" w:lineRule="auto"/>
              <w:jc w:val="center"/>
              <w:rPr>
                <w:rFonts w:ascii="Calibri" w:eastAsia="Times New Roman" w:hAnsi="Calibri" w:cs="Times New Roman"/>
                <w:color w:val="000000"/>
              </w:rPr>
            </w:pPr>
            <w:r w:rsidRPr="001C7F24">
              <w:rPr>
                <w:rFonts w:ascii="Calibri" w:eastAsia="Times New Roman" w:hAnsi="Calibri" w:cs="Times New Roman"/>
                <w:color w:val="000000"/>
              </w:rPr>
              <w:t>3.6</w:t>
            </w:r>
          </w:p>
        </w:tc>
      </w:tr>
    </w:tbl>
    <w:p w:rsidR="001C7F24" w:rsidRDefault="001C7F24" w:rsidP="001C7F24"/>
    <w:p w:rsidR="001C7F24" w:rsidRPr="001C7F24" w:rsidRDefault="001C7F24" w:rsidP="00915EE8">
      <w:pPr>
        <w:jc w:val="both"/>
      </w:pPr>
      <w:r>
        <w:lastRenderedPageBreak/>
        <w:t>As</w:t>
      </w:r>
      <w:r w:rsidR="00915EE8">
        <w:t xml:space="preserve"> the above table shows, the deformations experienced by the focal plate are minor, with maximum peak-to-valley of 19.4 µm in the z-direction occurring for y-directional gravity loading; this is due to tilting cause by the placement of the G10 struts that support the focal plate.  Further investigation of the structural characteristics of the focal plate can be completed in the ANSYS file “</w:t>
      </w:r>
      <w:proofErr w:type="spellStart"/>
      <w:r w:rsidR="00915EE8">
        <w:t>FocalPlateZTFFinal.wbpj</w:t>
      </w:r>
      <w:proofErr w:type="spellEnd"/>
      <w:r w:rsidR="00915EE8">
        <w:t>”.</w:t>
      </w:r>
    </w:p>
    <w:p w:rsidR="00480123" w:rsidRDefault="00480123" w:rsidP="001E2D21">
      <w:pPr>
        <w:jc w:val="both"/>
      </w:pPr>
      <w:r>
        <w:t>Modal analysis of the ZTF focal plate yields the resonan</w:t>
      </w:r>
      <w:r w:rsidR="00915EE8">
        <w:t xml:space="preserve">t frequencies for the structure, which are shown in </w:t>
      </w:r>
      <w:r w:rsidR="00915EE8">
        <w:fldChar w:fldCharType="begin"/>
      </w:r>
      <w:r w:rsidR="00915EE8">
        <w:instrText xml:space="preserve"> REF _Ref399858282 \h </w:instrText>
      </w:r>
      <w:r w:rsidR="00915EE8">
        <w:fldChar w:fldCharType="separate"/>
      </w:r>
      <w:r w:rsidR="00915EE8" w:rsidRPr="00915EE8">
        <w:t xml:space="preserve">Figure </w:t>
      </w:r>
      <w:r w:rsidR="00915EE8" w:rsidRPr="00915EE8">
        <w:rPr>
          <w:noProof/>
        </w:rPr>
        <w:t>20</w:t>
      </w:r>
      <w:r w:rsidR="00915EE8">
        <w:fldChar w:fldCharType="end"/>
      </w:r>
      <w:r w:rsidR="00915EE8">
        <w:t>.</w:t>
      </w:r>
    </w:p>
    <w:p w:rsidR="00915EE8" w:rsidRDefault="00915EE8" w:rsidP="00915EE8">
      <w:pPr>
        <w:keepNext/>
        <w:spacing w:after="0"/>
        <w:jc w:val="center"/>
      </w:pPr>
      <w:r>
        <w:rPr>
          <w:noProof/>
        </w:rPr>
        <w:drawing>
          <wp:inline distT="0" distB="0" distL="0" distR="0" wp14:anchorId="5CCEFAD6" wp14:editId="0B79BE69">
            <wp:extent cx="2743200" cy="1266678"/>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1.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3200" cy="1266678"/>
                    </a:xfrm>
                    <a:prstGeom prst="rect">
                      <a:avLst/>
                    </a:prstGeom>
                  </pic:spPr>
                </pic:pic>
              </a:graphicData>
            </a:graphic>
          </wp:inline>
        </w:drawing>
      </w:r>
      <w:r>
        <w:rPr>
          <w:noProof/>
        </w:rPr>
        <w:drawing>
          <wp:inline distT="0" distB="0" distL="0" distR="0" wp14:anchorId="588A6D61" wp14:editId="5192F4A9">
            <wp:extent cx="2743200" cy="1266678"/>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2.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43200" cy="1266678"/>
                    </a:xfrm>
                    <a:prstGeom prst="rect">
                      <a:avLst/>
                    </a:prstGeom>
                  </pic:spPr>
                </pic:pic>
              </a:graphicData>
            </a:graphic>
          </wp:inline>
        </w:drawing>
      </w:r>
      <w:r>
        <w:rPr>
          <w:noProof/>
        </w:rPr>
        <w:drawing>
          <wp:inline distT="0" distB="0" distL="0" distR="0" wp14:anchorId="0DC0C9BE" wp14:editId="38084967">
            <wp:extent cx="2743200" cy="126667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3.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43200" cy="1266678"/>
                    </a:xfrm>
                    <a:prstGeom prst="rect">
                      <a:avLst/>
                    </a:prstGeom>
                  </pic:spPr>
                </pic:pic>
              </a:graphicData>
            </a:graphic>
          </wp:inline>
        </w:drawing>
      </w:r>
      <w:r>
        <w:rPr>
          <w:noProof/>
        </w:rPr>
        <w:drawing>
          <wp:inline distT="0" distB="0" distL="0" distR="0" wp14:anchorId="30F4C3EB" wp14:editId="390CDD7F">
            <wp:extent cx="2743200" cy="1266678"/>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4.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43200" cy="1266678"/>
                    </a:xfrm>
                    <a:prstGeom prst="rect">
                      <a:avLst/>
                    </a:prstGeom>
                  </pic:spPr>
                </pic:pic>
              </a:graphicData>
            </a:graphic>
          </wp:inline>
        </w:drawing>
      </w:r>
      <w:r>
        <w:rPr>
          <w:noProof/>
        </w:rPr>
        <w:drawing>
          <wp:inline distT="0" distB="0" distL="0" distR="0" wp14:anchorId="3D9A23C8" wp14:editId="5D5B96E8">
            <wp:extent cx="2743200" cy="126667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5.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43200" cy="1266678"/>
                    </a:xfrm>
                    <a:prstGeom prst="rect">
                      <a:avLst/>
                    </a:prstGeom>
                  </pic:spPr>
                </pic:pic>
              </a:graphicData>
            </a:graphic>
          </wp:inline>
        </w:drawing>
      </w:r>
      <w:r>
        <w:rPr>
          <w:noProof/>
        </w:rPr>
        <w:drawing>
          <wp:inline distT="0" distB="0" distL="0" distR="0" wp14:anchorId="1DB927A9" wp14:editId="63334F04">
            <wp:extent cx="2743200" cy="1266678"/>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6.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43200" cy="1266678"/>
                    </a:xfrm>
                    <a:prstGeom prst="rect">
                      <a:avLst/>
                    </a:prstGeom>
                  </pic:spPr>
                </pic:pic>
              </a:graphicData>
            </a:graphic>
          </wp:inline>
        </w:drawing>
      </w:r>
    </w:p>
    <w:p w:rsidR="001C7F24" w:rsidRPr="00915EE8" w:rsidRDefault="00915EE8" w:rsidP="00915EE8">
      <w:pPr>
        <w:pStyle w:val="Caption"/>
        <w:jc w:val="center"/>
        <w:rPr>
          <w:color w:val="auto"/>
          <w:sz w:val="22"/>
        </w:rPr>
      </w:pPr>
      <w:bookmarkStart w:id="20" w:name="_Ref399858282"/>
      <w:r w:rsidRPr="00915EE8">
        <w:rPr>
          <w:color w:val="auto"/>
          <w:sz w:val="22"/>
        </w:rPr>
        <w:t xml:space="preserve">Figure </w:t>
      </w:r>
      <w:r w:rsidRPr="00915EE8">
        <w:rPr>
          <w:color w:val="auto"/>
          <w:sz w:val="22"/>
        </w:rPr>
        <w:fldChar w:fldCharType="begin"/>
      </w:r>
      <w:r w:rsidRPr="00915EE8">
        <w:rPr>
          <w:color w:val="auto"/>
          <w:sz w:val="22"/>
        </w:rPr>
        <w:instrText xml:space="preserve"> SEQ Figure \* ARABIC </w:instrText>
      </w:r>
      <w:r w:rsidRPr="00915EE8">
        <w:rPr>
          <w:color w:val="auto"/>
          <w:sz w:val="22"/>
        </w:rPr>
        <w:fldChar w:fldCharType="separate"/>
      </w:r>
      <w:r w:rsidRPr="00915EE8">
        <w:rPr>
          <w:noProof/>
          <w:color w:val="auto"/>
          <w:sz w:val="22"/>
        </w:rPr>
        <w:t>20</w:t>
      </w:r>
      <w:r w:rsidRPr="00915EE8">
        <w:rPr>
          <w:color w:val="auto"/>
          <w:sz w:val="22"/>
        </w:rPr>
        <w:fldChar w:fldCharType="end"/>
      </w:r>
      <w:bookmarkEnd w:id="20"/>
      <w:r w:rsidRPr="00915EE8">
        <w:rPr>
          <w:color w:val="auto"/>
          <w:sz w:val="22"/>
        </w:rPr>
        <w:t>: First six mode shapes for ZTF focal plate</w:t>
      </w:r>
    </w:p>
    <w:p w:rsidR="000F5888" w:rsidRDefault="00915EE8">
      <w:pPr>
        <w:jc w:val="both"/>
      </w:pPr>
      <w:r>
        <w:t xml:space="preserve">The modal resonant frequencies are tabulated in </w:t>
      </w:r>
      <w:r>
        <w:fldChar w:fldCharType="begin"/>
      </w:r>
      <w:r>
        <w:instrText xml:space="preserve"> REF _Ref399858456 \h </w:instrText>
      </w:r>
      <w:r>
        <w:fldChar w:fldCharType="separate"/>
      </w:r>
      <w:r w:rsidRPr="00915EE8">
        <w:rPr>
          <w:sz w:val="20"/>
        </w:rPr>
        <w:t xml:space="preserve">Table </w:t>
      </w:r>
      <w:r w:rsidRPr="00915EE8">
        <w:rPr>
          <w:noProof/>
          <w:sz w:val="20"/>
        </w:rPr>
        <w:t>2</w:t>
      </w:r>
      <w:r>
        <w:fldChar w:fldCharType="end"/>
      </w:r>
      <w:r>
        <w:t>.</w:t>
      </w:r>
    </w:p>
    <w:p w:rsidR="00915EE8" w:rsidRPr="00915EE8" w:rsidRDefault="00915EE8" w:rsidP="00915EE8">
      <w:pPr>
        <w:pStyle w:val="Caption"/>
        <w:keepNext/>
        <w:spacing w:after="0"/>
        <w:jc w:val="center"/>
        <w:rPr>
          <w:color w:val="auto"/>
          <w:sz w:val="20"/>
        </w:rPr>
      </w:pPr>
      <w:bookmarkStart w:id="21" w:name="_Ref399858456"/>
      <w:r w:rsidRPr="00915EE8">
        <w:rPr>
          <w:color w:val="auto"/>
          <w:sz w:val="20"/>
        </w:rPr>
        <w:t xml:space="preserve">Table </w:t>
      </w:r>
      <w:r w:rsidRPr="00915EE8">
        <w:rPr>
          <w:color w:val="auto"/>
          <w:sz w:val="20"/>
        </w:rPr>
        <w:fldChar w:fldCharType="begin"/>
      </w:r>
      <w:r w:rsidRPr="00915EE8">
        <w:rPr>
          <w:color w:val="auto"/>
          <w:sz w:val="20"/>
        </w:rPr>
        <w:instrText xml:space="preserve"> SEQ Table \* ARABIC </w:instrText>
      </w:r>
      <w:r w:rsidRPr="00915EE8">
        <w:rPr>
          <w:color w:val="auto"/>
          <w:sz w:val="20"/>
        </w:rPr>
        <w:fldChar w:fldCharType="separate"/>
      </w:r>
      <w:r w:rsidRPr="00915EE8">
        <w:rPr>
          <w:noProof/>
          <w:color w:val="auto"/>
          <w:sz w:val="20"/>
        </w:rPr>
        <w:t>2</w:t>
      </w:r>
      <w:r w:rsidRPr="00915EE8">
        <w:rPr>
          <w:color w:val="auto"/>
          <w:sz w:val="20"/>
        </w:rPr>
        <w:fldChar w:fldCharType="end"/>
      </w:r>
      <w:bookmarkEnd w:id="21"/>
      <w:r w:rsidRPr="00915EE8">
        <w:rPr>
          <w:color w:val="auto"/>
          <w:sz w:val="20"/>
        </w:rPr>
        <w:t>: First six resonant frequencies</w:t>
      </w:r>
    </w:p>
    <w:tbl>
      <w:tblPr>
        <w:tblW w:w="2680" w:type="dxa"/>
        <w:jc w:val="center"/>
        <w:tblInd w:w="93" w:type="dxa"/>
        <w:tblLook w:val="04A0" w:firstRow="1" w:lastRow="0" w:firstColumn="1" w:lastColumn="0" w:noHBand="0" w:noVBand="1"/>
      </w:tblPr>
      <w:tblGrid>
        <w:gridCol w:w="960"/>
        <w:gridCol w:w="1720"/>
      </w:tblGrid>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8064A2" w:fill="8064A2"/>
            <w:noWrap/>
            <w:vAlign w:val="bottom"/>
            <w:hideMark/>
          </w:tcPr>
          <w:p w:rsidR="00915EE8" w:rsidRPr="00915EE8" w:rsidRDefault="00915EE8" w:rsidP="00915EE8">
            <w:pPr>
              <w:spacing w:after="0" w:line="240" w:lineRule="auto"/>
              <w:rPr>
                <w:rFonts w:ascii="Calibri" w:eastAsia="Times New Roman" w:hAnsi="Calibri" w:cs="Times New Roman"/>
                <w:b/>
                <w:bCs/>
                <w:color w:val="FFFFFF"/>
              </w:rPr>
            </w:pPr>
            <w:r w:rsidRPr="00915EE8">
              <w:rPr>
                <w:rFonts w:ascii="Calibri" w:eastAsia="Times New Roman" w:hAnsi="Calibri" w:cs="Times New Roman"/>
                <w:b/>
                <w:bCs/>
                <w:color w:val="FFFFFF"/>
              </w:rPr>
              <w:t>Mode</w:t>
            </w:r>
          </w:p>
        </w:tc>
        <w:tc>
          <w:tcPr>
            <w:tcW w:w="1720" w:type="dxa"/>
            <w:tcBorders>
              <w:top w:val="single" w:sz="4" w:space="0" w:color="B1A0C7"/>
              <w:left w:val="nil"/>
              <w:bottom w:val="single" w:sz="4" w:space="0" w:color="B1A0C7"/>
              <w:right w:val="single" w:sz="4" w:space="0" w:color="B1A0C7"/>
            </w:tcBorders>
            <w:shd w:val="clear" w:color="8064A2" w:fill="8064A2"/>
            <w:noWrap/>
            <w:vAlign w:val="bottom"/>
            <w:hideMark/>
          </w:tcPr>
          <w:p w:rsidR="00915EE8" w:rsidRPr="00915EE8" w:rsidRDefault="00915EE8" w:rsidP="00915EE8">
            <w:pPr>
              <w:spacing w:after="0" w:line="240" w:lineRule="auto"/>
              <w:jc w:val="center"/>
              <w:rPr>
                <w:rFonts w:ascii="Calibri" w:eastAsia="Times New Roman" w:hAnsi="Calibri" w:cs="Times New Roman"/>
                <w:b/>
                <w:bCs/>
                <w:color w:val="FFFFFF"/>
              </w:rPr>
            </w:pPr>
            <w:r w:rsidRPr="00915EE8">
              <w:rPr>
                <w:rFonts w:ascii="Calibri" w:eastAsia="Times New Roman" w:hAnsi="Calibri" w:cs="Times New Roman"/>
                <w:b/>
                <w:bCs/>
                <w:color w:val="FFFFFF"/>
              </w:rPr>
              <w:t>Frequency [Hz]</w:t>
            </w:r>
          </w:p>
        </w:tc>
      </w:tr>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E4DFEC" w:fill="E4DFEC"/>
            <w:noWrap/>
            <w:vAlign w:val="bottom"/>
            <w:hideMark/>
          </w:tcPr>
          <w:p w:rsidR="00915EE8" w:rsidRPr="00915EE8" w:rsidRDefault="00915EE8" w:rsidP="00915EE8">
            <w:pPr>
              <w:spacing w:after="0" w:line="240" w:lineRule="auto"/>
              <w:rPr>
                <w:rFonts w:ascii="Calibri" w:eastAsia="Times New Roman" w:hAnsi="Calibri" w:cs="Times New Roman"/>
                <w:color w:val="000000"/>
              </w:rPr>
            </w:pPr>
            <w:r w:rsidRPr="00915EE8">
              <w:rPr>
                <w:rFonts w:ascii="Calibri" w:eastAsia="Times New Roman" w:hAnsi="Calibri" w:cs="Times New Roman"/>
                <w:color w:val="000000"/>
              </w:rPr>
              <w:t>1</w:t>
            </w:r>
          </w:p>
        </w:tc>
        <w:tc>
          <w:tcPr>
            <w:tcW w:w="1720" w:type="dxa"/>
            <w:tcBorders>
              <w:top w:val="single" w:sz="4" w:space="0" w:color="B1A0C7"/>
              <w:left w:val="nil"/>
              <w:bottom w:val="single" w:sz="4" w:space="0" w:color="B1A0C7"/>
              <w:right w:val="single" w:sz="4" w:space="0" w:color="B1A0C7"/>
            </w:tcBorders>
            <w:shd w:val="clear" w:color="E4DFEC" w:fill="E4DFEC"/>
            <w:noWrap/>
            <w:vAlign w:val="bottom"/>
            <w:hideMark/>
          </w:tcPr>
          <w:p w:rsidR="00915EE8" w:rsidRPr="00915EE8" w:rsidRDefault="00915EE8" w:rsidP="00915EE8">
            <w:pPr>
              <w:spacing w:after="0" w:line="240" w:lineRule="auto"/>
              <w:jc w:val="center"/>
              <w:rPr>
                <w:rFonts w:ascii="Calibri" w:eastAsia="Times New Roman" w:hAnsi="Calibri" w:cs="Times New Roman"/>
                <w:color w:val="000000"/>
              </w:rPr>
            </w:pPr>
            <w:r w:rsidRPr="00915EE8">
              <w:rPr>
                <w:rFonts w:ascii="Calibri" w:eastAsia="Times New Roman" w:hAnsi="Calibri" w:cs="Times New Roman"/>
                <w:color w:val="000000"/>
              </w:rPr>
              <w:t>92.803</w:t>
            </w:r>
          </w:p>
        </w:tc>
      </w:tr>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auto" w:fill="auto"/>
            <w:noWrap/>
            <w:vAlign w:val="bottom"/>
            <w:hideMark/>
          </w:tcPr>
          <w:p w:rsidR="00915EE8" w:rsidRPr="00915EE8" w:rsidRDefault="00915EE8" w:rsidP="00915EE8">
            <w:pPr>
              <w:spacing w:after="0" w:line="240" w:lineRule="auto"/>
              <w:rPr>
                <w:rFonts w:ascii="Calibri" w:eastAsia="Times New Roman" w:hAnsi="Calibri" w:cs="Times New Roman"/>
                <w:color w:val="000000"/>
              </w:rPr>
            </w:pPr>
            <w:r w:rsidRPr="00915EE8">
              <w:rPr>
                <w:rFonts w:ascii="Calibri" w:eastAsia="Times New Roman" w:hAnsi="Calibri" w:cs="Times New Roman"/>
                <w:color w:val="000000"/>
              </w:rPr>
              <w:t>2</w:t>
            </w:r>
          </w:p>
        </w:tc>
        <w:tc>
          <w:tcPr>
            <w:tcW w:w="1720" w:type="dxa"/>
            <w:tcBorders>
              <w:top w:val="single" w:sz="4" w:space="0" w:color="B1A0C7"/>
              <w:left w:val="nil"/>
              <w:bottom w:val="single" w:sz="4" w:space="0" w:color="B1A0C7"/>
              <w:right w:val="single" w:sz="4" w:space="0" w:color="B1A0C7"/>
            </w:tcBorders>
            <w:shd w:val="clear" w:color="auto" w:fill="auto"/>
            <w:noWrap/>
            <w:vAlign w:val="bottom"/>
            <w:hideMark/>
          </w:tcPr>
          <w:p w:rsidR="00915EE8" w:rsidRPr="00915EE8" w:rsidRDefault="00915EE8" w:rsidP="00915EE8">
            <w:pPr>
              <w:spacing w:after="0" w:line="240" w:lineRule="auto"/>
              <w:jc w:val="center"/>
              <w:rPr>
                <w:rFonts w:ascii="Calibri" w:eastAsia="Times New Roman" w:hAnsi="Calibri" w:cs="Times New Roman"/>
                <w:color w:val="000000"/>
              </w:rPr>
            </w:pPr>
            <w:r w:rsidRPr="00915EE8">
              <w:rPr>
                <w:rFonts w:ascii="Calibri" w:eastAsia="Times New Roman" w:hAnsi="Calibri" w:cs="Times New Roman"/>
                <w:color w:val="000000"/>
              </w:rPr>
              <w:t>96.16</w:t>
            </w:r>
          </w:p>
        </w:tc>
      </w:tr>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E4DFEC" w:fill="E4DFEC"/>
            <w:noWrap/>
            <w:vAlign w:val="bottom"/>
            <w:hideMark/>
          </w:tcPr>
          <w:p w:rsidR="00915EE8" w:rsidRPr="00915EE8" w:rsidRDefault="00915EE8" w:rsidP="00915EE8">
            <w:pPr>
              <w:spacing w:after="0" w:line="240" w:lineRule="auto"/>
              <w:rPr>
                <w:rFonts w:ascii="Calibri" w:eastAsia="Times New Roman" w:hAnsi="Calibri" w:cs="Times New Roman"/>
                <w:color w:val="000000"/>
              </w:rPr>
            </w:pPr>
            <w:r w:rsidRPr="00915EE8">
              <w:rPr>
                <w:rFonts w:ascii="Calibri" w:eastAsia="Times New Roman" w:hAnsi="Calibri" w:cs="Times New Roman"/>
                <w:color w:val="000000"/>
              </w:rPr>
              <w:t>3</w:t>
            </w:r>
          </w:p>
        </w:tc>
        <w:tc>
          <w:tcPr>
            <w:tcW w:w="1720" w:type="dxa"/>
            <w:tcBorders>
              <w:top w:val="single" w:sz="4" w:space="0" w:color="B1A0C7"/>
              <w:left w:val="nil"/>
              <w:bottom w:val="single" w:sz="4" w:space="0" w:color="B1A0C7"/>
              <w:right w:val="single" w:sz="4" w:space="0" w:color="B1A0C7"/>
            </w:tcBorders>
            <w:shd w:val="clear" w:color="E4DFEC" w:fill="E4DFEC"/>
            <w:noWrap/>
            <w:vAlign w:val="bottom"/>
            <w:hideMark/>
          </w:tcPr>
          <w:p w:rsidR="00915EE8" w:rsidRPr="00915EE8" w:rsidRDefault="00915EE8" w:rsidP="00915EE8">
            <w:pPr>
              <w:spacing w:after="0" w:line="240" w:lineRule="auto"/>
              <w:jc w:val="center"/>
              <w:rPr>
                <w:rFonts w:ascii="Calibri" w:eastAsia="Times New Roman" w:hAnsi="Calibri" w:cs="Times New Roman"/>
                <w:color w:val="000000"/>
              </w:rPr>
            </w:pPr>
            <w:r w:rsidRPr="00915EE8">
              <w:rPr>
                <w:rFonts w:ascii="Calibri" w:eastAsia="Times New Roman" w:hAnsi="Calibri" w:cs="Times New Roman"/>
                <w:color w:val="000000"/>
              </w:rPr>
              <w:t>147.76</w:t>
            </w:r>
          </w:p>
        </w:tc>
      </w:tr>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auto" w:fill="auto"/>
            <w:noWrap/>
            <w:vAlign w:val="bottom"/>
            <w:hideMark/>
          </w:tcPr>
          <w:p w:rsidR="00915EE8" w:rsidRPr="00915EE8" w:rsidRDefault="00915EE8" w:rsidP="00915EE8">
            <w:pPr>
              <w:spacing w:after="0" w:line="240" w:lineRule="auto"/>
              <w:rPr>
                <w:rFonts w:ascii="Calibri" w:eastAsia="Times New Roman" w:hAnsi="Calibri" w:cs="Times New Roman"/>
                <w:color w:val="000000"/>
              </w:rPr>
            </w:pPr>
            <w:r w:rsidRPr="00915EE8">
              <w:rPr>
                <w:rFonts w:ascii="Calibri" w:eastAsia="Times New Roman" w:hAnsi="Calibri" w:cs="Times New Roman"/>
                <w:color w:val="000000"/>
              </w:rPr>
              <w:t>4</w:t>
            </w:r>
          </w:p>
        </w:tc>
        <w:tc>
          <w:tcPr>
            <w:tcW w:w="1720" w:type="dxa"/>
            <w:tcBorders>
              <w:top w:val="single" w:sz="4" w:space="0" w:color="B1A0C7"/>
              <w:left w:val="nil"/>
              <w:bottom w:val="single" w:sz="4" w:space="0" w:color="B1A0C7"/>
              <w:right w:val="single" w:sz="4" w:space="0" w:color="B1A0C7"/>
            </w:tcBorders>
            <w:shd w:val="clear" w:color="auto" w:fill="auto"/>
            <w:noWrap/>
            <w:vAlign w:val="bottom"/>
            <w:hideMark/>
          </w:tcPr>
          <w:p w:rsidR="00915EE8" w:rsidRPr="00915EE8" w:rsidRDefault="00915EE8" w:rsidP="00915EE8">
            <w:pPr>
              <w:spacing w:after="0" w:line="240" w:lineRule="auto"/>
              <w:jc w:val="center"/>
              <w:rPr>
                <w:rFonts w:ascii="Calibri" w:eastAsia="Times New Roman" w:hAnsi="Calibri" w:cs="Times New Roman"/>
                <w:color w:val="000000"/>
              </w:rPr>
            </w:pPr>
            <w:r w:rsidRPr="00915EE8">
              <w:rPr>
                <w:rFonts w:ascii="Calibri" w:eastAsia="Times New Roman" w:hAnsi="Calibri" w:cs="Times New Roman"/>
                <w:color w:val="000000"/>
              </w:rPr>
              <w:t>166.07</w:t>
            </w:r>
          </w:p>
        </w:tc>
      </w:tr>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E4DFEC" w:fill="E4DFEC"/>
            <w:noWrap/>
            <w:vAlign w:val="bottom"/>
            <w:hideMark/>
          </w:tcPr>
          <w:p w:rsidR="00915EE8" w:rsidRPr="00915EE8" w:rsidRDefault="00915EE8" w:rsidP="00915EE8">
            <w:pPr>
              <w:spacing w:after="0" w:line="240" w:lineRule="auto"/>
              <w:rPr>
                <w:rFonts w:ascii="Calibri" w:eastAsia="Times New Roman" w:hAnsi="Calibri" w:cs="Times New Roman"/>
                <w:color w:val="000000"/>
              </w:rPr>
            </w:pPr>
            <w:r w:rsidRPr="00915EE8">
              <w:rPr>
                <w:rFonts w:ascii="Calibri" w:eastAsia="Times New Roman" w:hAnsi="Calibri" w:cs="Times New Roman"/>
                <w:color w:val="000000"/>
              </w:rPr>
              <w:t>5</w:t>
            </w:r>
          </w:p>
        </w:tc>
        <w:tc>
          <w:tcPr>
            <w:tcW w:w="1720" w:type="dxa"/>
            <w:tcBorders>
              <w:top w:val="single" w:sz="4" w:space="0" w:color="B1A0C7"/>
              <w:left w:val="nil"/>
              <w:bottom w:val="single" w:sz="4" w:space="0" w:color="B1A0C7"/>
              <w:right w:val="single" w:sz="4" w:space="0" w:color="B1A0C7"/>
            </w:tcBorders>
            <w:shd w:val="clear" w:color="E4DFEC" w:fill="E4DFEC"/>
            <w:noWrap/>
            <w:vAlign w:val="bottom"/>
            <w:hideMark/>
          </w:tcPr>
          <w:p w:rsidR="00915EE8" w:rsidRPr="00915EE8" w:rsidRDefault="00915EE8" w:rsidP="00915EE8">
            <w:pPr>
              <w:spacing w:after="0" w:line="240" w:lineRule="auto"/>
              <w:jc w:val="center"/>
              <w:rPr>
                <w:rFonts w:ascii="Calibri" w:eastAsia="Times New Roman" w:hAnsi="Calibri" w:cs="Times New Roman"/>
                <w:color w:val="000000"/>
              </w:rPr>
            </w:pPr>
            <w:r w:rsidRPr="00915EE8">
              <w:rPr>
                <w:rFonts w:ascii="Calibri" w:eastAsia="Times New Roman" w:hAnsi="Calibri" w:cs="Times New Roman"/>
                <w:color w:val="000000"/>
              </w:rPr>
              <w:t>200.56</w:t>
            </w:r>
          </w:p>
        </w:tc>
      </w:tr>
      <w:tr w:rsidR="00915EE8" w:rsidRPr="00915EE8" w:rsidTr="00915EE8">
        <w:trPr>
          <w:trHeight w:val="300"/>
          <w:jc w:val="center"/>
        </w:trPr>
        <w:tc>
          <w:tcPr>
            <w:tcW w:w="960" w:type="dxa"/>
            <w:tcBorders>
              <w:top w:val="single" w:sz="4" w:space="0" w:color="B1A0C7"/>
              <w:left w:val="single" w:sz="4" w:space="0" w:color="B1A0C7"/>
              <w:bottom w:val="single" w:sz="4" w:space="0" w:color="B1A0C7"/>
              <w:right w:val="nil"/>
            </w:tcBorders>
            <w:shd w:val="clear" w:color="auto" w:fill="auto"/>
            <w:noWrap/>
            <w:vAlign w:val="bottom"/>
            <w:hideMark/>
          </w:tcPr>
          <w:p w:rsidR="00915EE8" w:rsidRPr="00915EE8" w:rsidRDefault="00915EE8" w:rsidP="00915EE8">
            <w:pPr>
              <w:spacing w:after="0" w:line="240" w:lineRule="auto"/>
              <w:rPr>
                <w:rFonts w:ascii="Calibri" w:eastAsia="Times New Roman" w:hAnsi="Calibri" w:cs="Times New Roman"/>
                <w:color w:val="000000"/>
              </w:rPr>
            </w:pPr>
            <w:r w:rsidRPr="00915EE8">
              <w:rPr>
                <w:rFonts w:ascii="Calibri" w:eastAsia="Times New Roman" w:hAnsi="Calibri" w:cs="Times New Roman"/>
                <w:color w:val="000000"/>
              </w:rPr>
              <w:t>6</w:t>
            </w:r>
          </w:p>
        </w:tc>
        <w:tc>
          <w:tcPr>
            <w:tcW w:w="1720" w:type="dxa"/>
            <w:tcBorders>
              <w:top w:val="single" w:sz="4" w:space="0" w:color="B1A0C7"/>
              <w:left w:val="nil"/>
              <w:bottom w:val="single" w:sz="4" w:space="0" w:color="B1A0C7"/>
              <w:right w:val="single" w:sz="4" w:space="0" w:color="B1A0C7"/>
            </w:tcBorders>
            <w:shd w:val="clear" w:color="auto" w:fill="auto"/>
            <w:noWrap/>
            <w:vAlign w:val="bottom"/>
            <w:hideMark/>
          </w:tcPr>
          <w:p w:rsidR="00915EE8" w:rsidRPr="00915EE8" w:rsidRDefault="00915EE8" w:rsidP="00915EE8">
            <w:pPr>
              <w:spacing w:after="0" w:line="240" w:lineRule="auto"/>
              <w:jc w:val="center"/>
              <w:rPr>
                <w:rFonts w:ascii="Calibri" w:eastAsia="Times New Roman" w:hAnsi="Calibri" w:cs="Times New Roman"/>
                <w:color w:val="000000"/>
              </w:rPr>
            </w:pPr>
            <w:r w:rsidRPr="00915EE8">
              <w:rPr>
                <w:rFonts w:ascii="Calibri" w:eastAsia="Times New Roman" w:hAnsi="Calibri" w:cs="Times New Roman"/>
                <w:color w:val="000000"/>
              </w:rPr>
              <w:t>355.44</w:t>
            </w:r>
          </w:p>
        </w:tc>
      </w:tr>
    </w:tbl>
    <w:p w:rsidR="00915EE8" w:rsidRDefault="00915EE8">
      <w:pPr>
        <w:jc w:val="both"/>
      </w:pPr>
    </w:p>
    <w:p w:rsidR="00915EE8" w:rsidRDefault="00915EE8">
      <w:pPr>
        <w:jc w:val="both"/>
      </w:pPr>
      <w:r>
        <w:lastRenderedPageBreak/>
        <w:t xml:space="preserve">The resonant frequencies shown in </w:t>
      </w:r>
      <w:r>
        <w:fldChar w:fldCharType="begin"/>
      </w:r>
      <w:r>
        <w:instrText xml:space="preserve"> REF _Ref399858456 \h </w:instrText>
      </w:r>
      <w:r>
        <w:fldChar w:fldCharType="separate"/>
      </w:r>
      <w:r w:rsidRPr="00915EE8">
        <w:rPr>
          <w:sz w:val="20"/>
        </w:rPr>
        <w:t xml:space="preserve">Table </w:t>
      </w:r>
      <w:r w:rsidRPr="00915EE8">
        <w:rPr>
          <w:noProof/>
          <w:sz w:val="20"/>
        </w:rPr>
        <w:t>2</w:t>
      </w:r>
      <w:r>
        <w:fldChar w:fldCharType="end"/>
      </w:r>
      <w:r>
        <w:t xml:space="preserve"> indicate that the assembly is sufficiently stiff to resist</w:t>
      </w:r>
      <w:r w:rsidR="00794D95">
        <w:t xml:space="preserve"> harmonic oscillations.  It should be noted that the “weak” point in the assembly is the G10 struts, and resonant movement occurs there.  Exported .</w:t>
      </w:r>
      <w:proofErr w:type="spellStart"/>
      <w:r w:rsidR="00794D95">
        <w:t>avi</w:t>
      </w:r>
      <w:proofErr w:type="spellEnd"/>
      <w:r w:rsidR="00794D95">
        <w:t xml:space="preserve"> files are made available in order to visualize the harmonic deformations.</w:t>
      </w:r>
    </w:p>
    <w:p w:rsidR="00794D95" w:rsidRDefault="00794D95">
      <w:pPr>
        <w:jc w:val="both"/>
        <w:rPr>
          <w:b/>
        </w:rPr>
      </w:pPr>
      <w:r w:rsidRPr="00794D95">
        <w:rPr>
          <w:b/>
        </w:rPr>
        <w:t>Conclusion</w:t>
      </w:r>
    </w:p>
    <w:p w:rsidR="00794D95" w:rsidRPr="00794D95" w:rsidRDefault="00794D95">
      <w:pPr>
        <w:jc w:val="both"/>
      </w:pPr>
      <w:r>
        <w:t>The focal plate assembly performs well both thermally and structurally</w:t>
      </w:r>
      <w:r w:rsidR="00766E10">
        <w:t>. Comprehensive FEA models of the focal plate assembly have been built and archived for future investigation.  In addition, a workable sub-model has been constructed for examination of component stresses.  All of these models may be found in the ANSYS Workbench archive file “</w:t>
      </w:r>
      <w:proofErr w:type="spellStart"/>
      <w:r w:rsidR="00766E10">
        <w:t>FocalPlateZTFFinal.wbpj</w:t>
      </w:r>
      <w:proofErr w:type="spellEnd"/>
      <w:r w:rsidR="00766E10">
        <w:t>”.</w:t>
      </w:r>
      <w:bookmarkStart w:id="22" w:name="_GoBack"/>
      <w:bookmarkEnd w:id="22"/>
    </w:p>
    <w:sectPr w:rsidR="00794D95" w:rsidRPr="00794D9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1DB1"/>
    <w:rsid w:val="000F5888"/>
    <w:rsid w:val="001622B2"/>
    <w:rsid w:val="001A36E5"/>
    <w:rsid w:val="001C7F24"/>
    <w:rsid w:val="001E2D21"/>
    <w:rsid w:val="00293122"/>
    <w:rsid w:val="002E1C13"/>
    <w:rsid w:val="003022B4"/>
    <w:rsid w:val="003335DF"/>
    <w:rsid w:val="003512F9"/>
    <w:rsid w:val="003F63D5"/>
    <w:rsid w:val="00407186"/>
    <w:rsid w:val="00480123"/>
    <w:rsid w:val="00502C74"/>
    <w:rsid w:val="00506A4D"/>
    <w:rsid w:val="00632605"/>
    <w:rsid w:val="00692DBA"/>
    <w:rsid w:val="00693C1E"/>
    <w:rsid w:val="006B1252"/>
    <w:rsid w:val="006B7184"/>
    <w:rsid w:val="006D7752"/>
    <w:rsid w:val="00766E10"/>
    <w:rsid w:val="00794D95"/>
    <w:rsid w:val="00820F76"/>
    <w:rsid w:val="00871DB1"/>
    <w:rsid w:val="008C4C28"/>
    <w:rsid w:val="008D6C47"/>
    <w:rsid w:val="00915EE8"/>
    <w:rsid w:val="00934B62"/>
    <w:rsid w:val="00B23182"/>
    <w:rsid w:val="00C3042C"/>
    <w:rsid w:val="00C3293B"/>
    <w:rsid w:val="00C4547E"/>
    <w:rsid w:val="00CB5567"/>
    <w:rsid w:val="00CF646B"/>
    <w:rsid w:val="00D641F7"/>
    <w:rsid w:val="00D940A0"/>
    <w:rsid w:val="00E20CDB"/>
    <w:rsid w:val="00F067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022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22B4"/>
    <w:rPr>
      <w:rFonts w:ascii="Tahoma" w:hAnsi="Tahoma" w:cs="Tahoma"/>
      <w:sz w:val="16"/>
      <w:szCs w:val="16"/>
    </w:rPr>
  </w:style>
  <w:style w:type="paragraph" w:styleId="Caption">
    <w:name w:val="caption"/>
    <w:basedOn w:val="Normal"/>
    <w:next w:val="Normal"/>
    <w:uiPriority w:val="35"/>
    <w:unhideWhenUsed/>
    <w:qFormat/>
    <w:rsid w:val="003022B4"/>
    <w:pPr>
      <w:spacing w:line="240" w:lineRule="auto"/>
    </w:pPr>
    <w:rPr>
      <w:b/>
      <w:bCs/>
      <w:color w:val="4F81BD" w:themeColor="accent1"/>
      <w:sz w:val="18"/>
      <w:szCs w:val="18"/>
    </w:rPr>
  </w:style>
  <w:style w:type="paragraph" w:styleId="ListParagraph">
    <w:name w:val="List Paragraph"/>
    <w:basedOn w:val="Normal"/>
    <w:uiPriority w:val="34"/>
    <w:qFormat/>
    <w:rsid w:val="00C3042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022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22B4"/>
    <w:rPr>
      <w:rFonts w:ascii="Tahoma" w:hAnsi="Tahoma" w:cs="Tahoma"/>
      <w:sz w:val="16"/>
      <w:szCs w:val="16"/>
    </w:rPr>
  </w:style>
  <w:style w:type="paragraph" w:styleId="Caption">
    <w:name w:val="caption"/>
    <w:basedOn w:val="Normal"/>
    <w:next w:val="Normal"/>
    <w:uiPriority w:val="35"/>
    <w:unhideWhenUsed/>
    <w:qFormat/>
    <w:rsid w:val="003022B4"/>
    <w:pPr>
      <w:spacing w:line="240" w:lineRule="auto"/>
    </w:pPr>
    <w:rPr>
      <w:b/>
      <w:bCs/>
      <w:color w:val="4F81BD" w:themeColor="accent1"/>
      <w:sz w:val="18"/>
      <w:szCs w:val="18"/>
    </w:rPr>
  </w:style>
  <w:style w:type="paragraph" w:styleId="ListParagraph">
    <w:name w:val="List Paragraph"/>
    <w:basedOn w:val="Normal"/>
    <w:uiPriority w:val="34"/>
    <w:qFormat/>
    <w:rsid w:val="00C304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2220">
      <w:bodyDiv w:val="1"/>
      <w:marLeft w:val="0"/>
      <w:marRight w:val="0"/>
      <w:marTop w:val="0"/>
      <w:marBottom w:val="0"/>
      <w:divBdr>
        <w:top w:val="none" w:sz="0" w:space="0" w:color="auto"/>
        <w:left w:val="none" w:sz="0" w:space="0" w:color="auto"/>
        <w:bottom w:val="none" w:sz="0" w:space="0" w:color="auto"/>
        <w:right w:val="none" w:sz="0" w:space="0" w:color="auto"/>
      </w:divBdr>
    </w:div>
    <w:div w:id="1933584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9535</TotalTime>
  <Pages>13</Pages>
  <Words>1987</Words>
  <Characters>11330</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LBNL</Company>
  <LinksUpToDate>false</LinksUpToDate>
  <CharactersWithSpaces>13291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arlambert</dc:creator>
  <cp:lastModifiedBy>arlambert</cp:lastModifiedBy>
  <cp:revision>5</cp:revision>
  <dcterms:created xsi:type="dcterms:W3CDTF">2014-09-23T22:20:00Z</dcterms:created>
  <dcterms:modified xsi:type="dcterms:W3CDTF">2014-10-01T00:25:00Z</dcterms:modified>
</cp:coreProperties>
</file>