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5D87" w14:textId="77777777" w:rsidR="00231326" w:rsidRPr="00375AD9" w:rsidRDefault="00026FDB" w:rsidP="004E638B">
      <w:pPr>
        <w:pStyle w:val="Paper-Title"/>
        <w:widowControl/>
        <w:spacing w:after="0"/>
        <w:ind w:right="-27"/>
        <w:rPr>
          <w:rFonts w:ascii="Calibri" w:hAnsi="Calibri"/>
          <w:sz w:val="28"/>
          <w:szCs w:val="28"/>
        </w:rPr>
      </w:pPr>
      <w:bookmarkStart w:id="0" w:name="_GoBack"/>
      <w:bookmarkEnd w:id="0"/>
      <w:r>
        <w:rPr>
          <w:rFonts w:ascii="Calibri" w:hAnsi="Calibri"/>
          <w:spacing w:val="-4"/>
          <w:sz w:val="28"/>
          <w:szCs w:val="28"/>
        </w:rPr>
        <w:t>Digital Correlated Double Sampling for ZTF</w:t>
      </w:r>
    </w:p>
    <w:p w14:paraId="1D96DB43" w14:textId="77777777" w:rsidR="00231326" w:rsidRPr="00375AD9" w:rsidRDefault="00026FDB" w:rsidP="009E0A61">
      <w:pPr>
        <w:pStyle w:val="Author"/>
        <w:rPr>
          <w:color w:val="4F81BD"/>
        </w:rPr>
      </w:pPr>
      <w:r>
        <w:t>Roger Smith and Stephen Kaye</w:t>
      </w:r>
    </w:p>
    <w:p w14:paraId="55F1E858" w14:textId="493AA1AF" w:rsidR="000C1740" w:rsidRPr="00375AD9" w:rsidRDefault="00026FDB" w:rsidP="0099226C">
      <w:pPr>
        <w:pStyle w:val="Affiliations"/>
        <w:ind w:right="153"/>
      </w:pPr>
      <w:r>
        <w:t>California Institute of Technology</w:t>
      </w:r>
    </w:p>
    <w:p w14:paraId="4D4F29EB" w14:textId="77777777" w:rsidR="00231326" w:rsidRPr="00375AD9" w:rsidRDefault="00231326" w:rsidP="009E0A61">
      <w:pPr>
        <w:pStyle w:val="Author"/>
        <w:rPr>
          <w:rStyle w:val="Strong"/>
        </w:rPr>
      </w:pPr>
      <w:r w:rsidRPr="009E0A61">
        <w:rPr>
          <w:rStyle w:val="Strong"/>
        </w:rPr>
        <w:t>Abstract</w:t>
      </w:r>
      <w:r w:rsidR="00375AD9">
        <w:rPr>
          <w:rStyle w:val="Strong"/>
        </w:rPr>
        <w:t xml:space="preserve"> </w:t>
      </w:r>
    </w:p>
    <w:p w14:paraId="7107F04A" w14:textId="159662E2" w:rsidR="00231326" w:rsidRPr="00026FDB" w:rsidRDefault="007E6564" w:rsidP="00231326">
      <w:r w:rsidRPr="007E6564">
        <w:rPr>
          <w:rStyle w:val="AbstractChar"/>
        </w:rPr>
        <w:t xml:space="preserve">We review the design of the Digital Correlated Double Sampler for the Zwicky Transient Facility’s 64 channel readout and show how it increases the dynamic range beyond 16 bits to handle </w:t>
      </w:r>
      <w:r w:rsidRPr="00223E29">
        <w:rPr>
          <w:rStyle w:val="AbstractChar"/>
        </w:rPr>
        <w:t xml:space="preserve">the </w:t>
      </w:r>
      <w:r w:rsidR="00223E29" w:rsidRPr="00223E29">
        <w:rPr>
          <w:rStyle w:val="AbstractChar"/>
        </w:rPr>
        <w:t>&gt;30</w:t>
      </w:r>
      <w:r w:rsidRPr="00223E29">
        <w:rPr>
          <w:rStyle w:val="AbstractChar"/>
        </w:rPr>
        <w:t>0ke-</w:t>
      </w:r>
      <w:r w:rsidRPr="007E6564">
        <w:rPr>
          <w:rStyle w:val="AbstractChar"/>
        </w:rPr>
        <w:t xml:space="preserve"> full well, while comfortably oversampling the read noise.  The effects of </w:t>
      </w:r>
      <w:r w:rsidR="00026FDB">
        <w:rPr>
          <w:rStyle w:val="AbstractChar"/>
        </w:rPr>
        <w:t xml:space="preserve">the </w:t>
      </w:r>
      <w:r w:rsidRPr="007E6564">
        <w:rPr>
          <w:rStyle w:val="AbstractChar"/>
        </w:rPr>
        <w:t xml:space="preserve">AD converter quantization and DNL will be examined, leading to choices of gain and antialiasing frequency, which are independent of pixel rate. </w:t>
      </w:r>
      <w:r w:rsidR="0099226C">
        <w:rPr>
          <w:rStyle w:val="AbstractChar"/>
        </w:rPr>
        <w:t xml:space="preserve">We show that a 2 pole antialiasing filter allows digital CDS to achieve similar noise performance to dual slope integration </w:t>
      </w:r>
      <w:r w:rsidR="00B87FAD">
        <w:rPr>
          <w:rStyle w:val="AbstractChar"/>
        </w:rPr>
        <w:t>with only 10 samples per pixel.  This allows a moderate speed 16 bit</w:t>
      </w:r>
      <w:r w:rsidR="0099226C">
        <w:rPr>
          <w:rStyle w:val="AbstractChar"/>
        </w:rPr>
        <w:t xml:space="preserve"> ADC with excellent performance to be used. </w:t>
      </w:r>
      <w:r w:rsidR="00985045">
        <w:rPr>
          <w:rStyle w:val="AbstractChar"/>
        </w:rPr>
        <w:t xml:space="preserve"> </w:t>
      </w:r>
      <w:r w:rsidR="0099226C">
        <w:rPr>
          <w:rStyle w:val="AbstractChar"/>
        </w:rPr>
        <w:t xml:space="preserve"> Output resolution </w:t>
      </w:r>
      <w:r w:rsidR="0092122E">
        <w:rPr>
          <w:rStyle w:val="AbstractChar"/>
        </w:rPr>
        <w:t>ex</w:t>
      </w:r>
      <w:r w:rsidR="0099226C">
        <w:rPr>
          <w:rStyle w:val="AbstractChar"/>
        </w:rPr>
        <w:t>ceeds the 16 bit ADC resolution, but r</w:t>
      </w:r>
      <w:r w:rsidR="00481AD2">
        <w:rPr>
          <w:rStyle w:val="AbstractChar"/>
        </w:rPr>
        <w:t xml:space="preserve">ather than adopt a non-standard numeric format, word width is </w:t>
      </w:r>
      <w:r w:rsidR="0092122E">
        <w:rPr>
          <w:rStyle w:val="AbstractChar"/>
        </w:rPr>
        <w:t>extended to signed 32 bit integers</w:t>
      </w:r>
      <w:r w:rsidR="00481AD2">
        <w:rPr>
          <w:rStyle w:val="AbstractChar"/>
        </w:rPr>
        <w:t>,</w:t>
      </w:r>
      <w:r w:rsidRPr="007E6564">
        <w:rPr>
          <w:rStyle w:val="AbstractChar"/>
        </w:rPr>
        <w:t xml:space="preserve"> </w:t>
      </w:r>
      <w:r w:rsidR="0092122E">
        <w:rPr>
          <w:rStyle w:val="AbstractChar"/>
        </w:rPr>
        <w:t>then</w:t>
      </w:r>
      <w:r w:rsidR="00481AD2">
        <w:rPr>
          <w:rStyle w:val="AbstractChar"/>
        </w:rPr>
        <w:t xml:space="preserve"> </w:t>
      </w:r>
      <w:r w:rsidR="0092122E">
        <w:rPr>
          <w:rStyle w:val="AbstractChar"/>
        </w:rPr>
        <w:t xml:space="preserve">lossless (Rice) compression is applied </w:t>
      </w:r>
      <w:r w:rsidR="00026FDB">
        <w:rPr>
          <w:rStyle w:val="AbstractChar"/>
        </w:rPr>
        <w:t xml:space="preserve">prior </w:t>
      </w:r>
      <w:r w:rsidR="00481AD2">
        <w:rPr>
          <w:rStyle w:val="AbstractChar"/>
        </w:rPr>
        <w:t>to writing to disk for the first time.</w:t>
      </w:r>
    </w:p>
    <w:p w14:paraId="589A3181" w14:textId="77777777" w:rsidR="00231326" w:rsidRDefault="00231326" w:rsidP="009606E3">
      <w:pPr>
        <w:pStyle w:val="Heading1"/>
      </w:pPr>
      <w:r w:rsidRPr="009606E3">
        <w:t>Introduction</w:t>
      </w:r>
    </w:p>
    <w:p w14:paraId="2E6A0DFC" w14:textId="7CEF121A" w:rsidR="00057EAC" w:rsidRDefault="0092122E" w:rsidP="00026FDB">
      <w:r>
        <w:t xml:space="preserve">Impressive advances in </w:t>
      </w:r>
      <w:r w:rsidR="00057EAC">
        <w:t>the speed and precision of compact, low power Anal</w:t>
      </w:r>
      <w:r w:rsidR="00173175">
        <w:t>og</w:t>
      </w:r>
      <w:r w:rsidR="007E69D9">
        <w:t xml:space="preserve"> to Digital converters, and </w:t>
      </w:r>
      <w:r w:rsidR="00173175">
        <w:t>in</w:t>
      </w:r>
      <w:r w:rsidR="00057EAC">
        <w:t xml:space="preserve"> the speed and complexity of Field Programmable Gate </w:t>
      </w:r>
      <w:proofErr w:type="gramStart"/>
      <w:r w:rsidR="00057EAC">
        <w:t>Arra</w:t>
      </w:r>
      <w:r w:rsidR="001E4932">
        <w:t>ys</w:t>
      </w:r>
      <w:r w:rsidR="00173175">
        <w:t>,</w:t>
      </w:r>
      <w:proofErr w:type="gramEnd"/>
      <w:r w:rsidR="001E4932">
        <w:t xml:space="preserve"> </w:t>
      </w:r>
      <w:r w:rsidR="00173175">
        <w:t xml:space="preserve">have </w:t>
      </w:r>
      <w:r>
        <w:t>enable</w:t>
      </w:r>
      <w:r w:rsidR="007E69D9">
        <w:t>d</w:t>
      </w:r>
      <w:r>
        <w:t xml:space="preserve"> correlated double sampling</w:t>
      </w:r>
      <w:r w:rsidR="002825CA">
        <w:t xml:space="preserve"> (CDS)</w:t>
      </w:r>
      <w:r>
        <w:t xml:space="preserve"> to be performed</w:t>
      </w:r>
      <w:r w:rsidR="004501C7">
        <w:t xml:space="preserve"> in the digital domain with simple, co</w:t>
      </w:r>
      <w:r w:rsidR="00057EAC">
        <w:t>mpact circuitry.  W</w:t>
      </w:r>
      <w:r w:rsidR="004501C7">
        <w:t xml:space="preserve">e </w:t>
      </w:r>
      <w:r w:rsidR="00057EAC">
        <w:t xml:space="preserve">will explain why we </w:t>
      </w:r>
      <w:r w:rsidR="004501C7">
        <w:t xml:space="preserve">expect </w:t>
      </w:r>
      <w:r w:rsidR="00057EAC">
        <w:t xml:space="preserve">this approach </w:t>
      </w:r>
      <w:r w:rsidR="004501C7">
        <w:t xml:space="preserve">to deliver superior performance </w:t>
      </w:r>
      <w:r w:rsidR="00057EAC">
        <w:t xml:space="preserve">in the Zwicky Transient Facility, compared to </w:t>
      </w:r>
      <w:r>
        <w:t xml:space="preserve">either conventional clamp-sample or dual slope integrators. </w:t>
      </w:r>
      <w:r w:rsidR="00057EAC">
        <w:t xml:space="preserve"> </w:t>
      </w:r>
    </w:p>
    <w:p w14:paraId="35A75A82" w14:textId="516544E1" w:rsidR="00173175" w:rsidRDefault="00057EAC" w:rsidP="00026FDB">
      <w:r>
        <w:t xml:space="preserve">Digital CDS </w:t>
      </w:r>
      <w:r w:rsidR="00400A13">
        <w:t xml:space="preserve">(DCDS) </w:t>
      </w:r>
      <w:r w:rsidR="002825CA">
        <w:t xml:space="preserve">has </w:t>
      </w:r>
      <w:r>
        <w:t xml:space="preserve">already </w:t>
      </w:r>
      <w:r w:rsidR="002825CA">
        <w:t>been used successfully in other high channel count CCD mosaics which read out at moderately high speed such as the STARGRASP contro</w:t>
      </w:r>
      <w:r w:rsidR="000B72A6">
        <w:t>ller for Pan-</w:t>
      </w:r>
      <w:proofErr w:type="gramStart"/>
      <w:r>
        <w:t>STARRS</w:t>
      </w:r>
      <w:proofErr w:type="gramEnd"/>
      <w:r w:rsidR="00983B48">
        <w:fldChar w:fldCharType="begin"/>
      </w:r>
      <w:r w:rsidR="00983B48">
        <w:instrText xml:space="preserve"> REF _Ref245819669 \r \h </w:instrText>
      </w:r>
      <w:r w:rsidR="00983B48">
        <w:fldChar w:fldCharType="separate"/>
      </w:r>
      <w:r w:rsidR="00C71E6D">
        <w:t>[1]</w:t>
      </w:r>
      <w:r w:rsidR="00983B48">
        <w:fldChar w:fldCharType="end"/>
      </w:r>
      <w:r w:rsidR="00983B48">
        <w:t xml:space="preserve">, </w:t>
      </w:r>
      <w:r w:rsidR="002825CA">
        <w:t>the Reflex and Archon controllers sold by Semiconducto</w:t>
      </w:r>
      <w:r>
        <w:t>r Technology Associates</w:t>
      </w:r>
      <w:r w:rsidR="00CD2A06">
        <w:rPr>
          <w:vertAlign w:val="superscript"/>
        </w:rPr>
        <w:fldChar w:fldCharType="begin"/>
      </w:r>
      <w:r w:rsidR="00CD2A06">
        <w:instrText xml:space="preserve"> REF _Ref242072040 \w \h </w:instrText>
      </w:r>
      <w:r w:rsidR="00CD2A06">
        <w:rPr>
          <w:vertAlign w:val="superscript"/>
        </w:rPr>
      </w:r>
      <w:r w:rsidR="00CD2A06">
        <w:rPr>
          <w:vertAlign w:val="superscript"/>
        </w:rPr>
        <w:fldChar w:fldCharType="separate"/>
      </w:r>
      <w:r w:rsidR="00C71E6D">
        <w:t>[2]</w:t>
      </w:r>
      <w:r w:rsidR="00CD2A06">
        <w:rPr>
          <w:vertAlign w:val="superscript"/>
        </w:rPr>
        <w:fldChar w:fldCharType="end"/>
      </w:r>
      <w:r>
        <w:t xml:space="preserve"> </w:t>
      </w:r>
      <w:r w:rsidR="002825CA">
        <w:t>and the CCD controllers used by e2v in the JPAS camera</w:t>
      </w:r>
      <w:r w:rsidR="00983B48">
        <w:fldChar w:fldCharType="begin"/>
      </w:r>
      <w:r w:rsidR="00983B48">
        <w:instrText xml:space="preserve"> REF _Ref245819702 \r \h </w:instrText>
      </w:r>
      <w:r w:rsidR="00983B48">
        <w:fldChar w:fldCharType="separate"/>
      </w:r>
      <w:r w:rsidR="00C71E6D">
        <w:t>[3]</w:t>
      </w:r>
      <w:r w:rsidR="00983B48">
        <w:fldChar w:fldCharType="end"/>
      </w:r>
      <w:r w:rsidR="002825CA">
        <w:t xml:space="preserve">.  To assist others who may be contemplating a similar path, we present a design study for the DCDS scheme to be implemented for the 64 </w:t>
      </w:r>
      <w:r>
        <w:t xml:space="preserve">ZTF </w:t>
      </w:r>
      <w:r w:rsidR="002825CA">
        <w:t>science channels</w:t>
      </w:r>
      <w:r>
        <w:t xml:space="preserve"> operating at 1 megapixel per second. </w:t>
      </w:r>
      <w:r w:rsidR="002825CA">
        <w:t xml:space="preserve"> </w:t>
      </w:r>
      <w:r w:rsidR="00173175">
        <w:t>In particular, we examine the impact of adopting only modest oversampling rates</w:t>
      </w:r>
      <w:r w:rsidR="00CD420F">
        <w:t xml:space="preserve">, </w:t>
      </w:r>
      <w:r w:rsidR="00AC6826">
        <w:t>using</w:t>
      </w:r>
      <w:r w:rsidR="00CD420F">
        <w:t xml:space="preserve"> </w:t>
      </w:r>
      <w:r w:rsidR="00AC6826">
        <w:t>10 MHz ADCs.  The modest conversion rate allows 16 bit ADCs with</w:t>
      </w:r>
      <w:r w:rsidR="00CD420F">
        <w:t xml:space="preserve"> excellent differential non-linearity</w:t>
      </w:r>
      <w:r w:rsidR="00AC6826">
        <w:t xml:space="preserve"> and low input noise be used.  These have low cost</w:t>
      </w:r>
      <w:r w:rsidR="00CD420F">
        <w:t xml:space="preserve"> and low power in a compact package, as needed in high channel count systems.</w:t>
      </w:r>
    </w:p>
    <w:p w14:paraId="7047FE85" w14:textId="42B2DF28" w:rsidR="00026FDB" w:rsidRDefault="002825CA" w:rsidP="00026FDB">
      <w:r>
        <w:t xml:space="preserve">We will argue that DCDS also has a place in slower readout applications </w:t>
      </w:r>
      <w:r w:rsidR="00E54DBE">
        <w:t>that</w:t>
      </w:r>
      <w:r w:rsidR="00AC6826">
        <w:t xml:space="preserve"> </w:t>
      </w:r>
      <w:r>
        <w:t>dema</w:t>
      </w:r>
      <w:r w:rsidR="00057EAC">
        <w:t>n</w:t>
      </w:r>
      <w:r w:rsidR="00AC6826">
        <w:t>d</w:t>
      </w:r>
      <w:r w:rsidR="00CD420F">
        <w:t xml:space="preserve"> the lowest possible noise.  We plan to</w:t>
      </w:r>
      <w:r w:rsidR="00057EAC">
        <w:t xml:space="preserve"> test this hypothesis in the four guide/focus CCDs for ZTF.   (Guiders need high frame rate but pixel times can be long </w:t>
      </w:r>
      <w:r w:rsidR="00CD420F">
        <w:t xml:space="preserve">since </w:t>
      </w:r>
      <w:r w:rsidR="00057EAC">
        <w:t>parallel shifts dominate read time</w:t>
      </w:r>
      <w:r w:rsidR="00CD420F">
        <w:t xml:space="preserve"> for Region-of-Interest readout</w:t>
      </w:r>
      <w:r w:rsidR="00057EAC">
        <w:t>.)</w:t>
      </w:r>
    </w:p>
    <w:p w14:paraId="14FC3798" w14:textId="77777777" w:rsidR="005347D9" w:rsidRDefault="005347D9" w:rsidP="005347D9">
      <w:pPr>
        <w:pStyle w:val="Heading1"/>
      </w:pPr>
      <w:r>
        <w:t xml:space="preserve">Digital Correlated Double Sampling  </w:t>
      </w:r>
      <w:r w:rsidR="001E4932">
        <w:t>- The Idea</w:t>
      </w:r>
    </w:p>
    <w:p w14:paraId="481C66A5" w14:textId="7D28C660" w:rsidR="00AF2CB0" w:rsidRDefault="001E4932" w:rsidP="005347D9">
      <w:r>
        <w:t>DCDS is nothing but dual slope int</w:t>
      </w:r>
      <w:r w:rsidR="00AF2CB0">
        <w:t xml:space="preserve">egration in the digital domain, but </w:t>
      </w:r>
      <w:r>
        <w:t xml:space="preserve">we will </w:t>
      </w:r>
      <w:r w:rsidR="00AF2CB0">
        <w:t xml:space="preserve">show </w:t>
      </w:r>
      <w:r w:rsidR="00AF2CB0">
        <w:lastRenderedPageBreak/>
        <w:t xml:space="preserve">that it </w:t>
      </w:r>
      <w:r w:rsidR="0093271C">
        <w:t xml:space="preserve">has some subtle advantages.  </w:t>
      </w:r>
      <w:r>
        <w:t xml:space="preserve">Signal theory tells us that a time domain signal can be fully described by a series of uniformly spaced samples at or above </w:t>
      </w:r>
      <w:r w:rsidR="0093271C">
        <w:t xml:space="preserve">twice </w:t>
      </w:r>
      <w:r>
        <w:t>the highes</w:t>
      </w:r>
      <w:r w:rsidR="00AF2CB0">
        <w:t>t frequency in the signal.  In our desi</w:t>
      </w:r>
      <w:r w:rsidR="00406839">
        <w:t>gn</w:t>
      </w:r>
      <w:r w:rsidR="00406839">
        <w:fldChar w:fldCharType="begin"/>
      </w:r>
      <w:r w:rsidR="00406839">
        <w:instrText xml:space="preserve"> REF _Ref245548861 \r \h </w:instrText>
      </w:r>
      <w:r w:rsidR="00406839">
        <w:fldChar w:fldCharType="separate"/>
      </w:r>
      <w:r w:rsidR="00C71E6D">
        <w:t>[4]</w:t>
      </w:r>
      <w:r w:rsidR="00406839">
        <w:fldChar w:fldCharType="end"/>
      </w:r>
      <w:r w:rsidR="00406839">
        <w:t xml:space="preserve">, </w:t>
      </w:r>
      <w:r w:rsidR="00CD2A06" w:rsidRPr="00CD2A06">
        <w:fldChar w:fldCharType="begin"/>
      </w:r>
      <w:r w:rsidR="00CD2A06" w:rsidRPr="00CD2A06">
        <w:instrText xml:space="preserve"> REF _Ref242072349 \h </w:instrText>
      </w:r>
      <w:r w:rsidR="00CD2A06" w:rsidRPr="00CD2A06">
        <w:fldChar w:fldCharType="separate"/>
      </w:r>
      <w:r w:rsidR="00C71E6D" w:rsidRPr="00CD2A06">
        <w:t xml:space="preserve">Figure </w:t>
      </w:r>
      <w:r w:rsidR="00C71E6D">
        <w:rPr>
          <w:noProof/>
        </w:rPr>
        <w:t>1</w:t>
      </w:r>
      <w:r w:rsidR="00CD2A06" w:rsidRPr="00CD2A06">
        <w:fldChar w:fldCharType="end"/>
      </w:r>
      <w:r w:rsidR="00AF2CB0">
        <w:t>,</w:t>
      </w:r>
      <w:r w:rsidRPr="00CD2A06">
        <w:t xml:space="preserve"> </w:t>
      </w:r>
      <w:r w:rsidR="00AF2CB0">
        <w:t xml:space="preserve">differential </w:t>
      </w:r>
      <w:r>
        <w:t>CCD outputs</w:t>
      </w:r>
      <w:r w:rsidR="00AF2CB0">
        <w:t xml:space="preserve"> </w:t>
      </w:r>
      <w:r w:rsidR="00CD420F">
        <w:t xml:space="preserve">are amplified close to the CCD, then </w:t>
      </w:r>
      <w:r>
        <w:t xml:space="preserve">transmitted </w:t>
      </w:r>
      <w:r w:rsidRPr="00CD2A06">
        <w:t>differentially to a</w:t>
      </w:r>
      <w:r w:rsidR="00AF2CB0">
        <w:t>n</w:t>
      </w:r>
      <w:r w:rsidRPr="00CD2A06">
        <w:t xml:space="preserve"> AD</w:t>
      </w:r>
      <w:r w:rsidR="00400A13" w:rsidRPr="00CD2A06">
        <w:t xml:space="preserve">8139 </w:t>
      </w:r>
      <w:r>
        <w:t xml:space="preserve">ADC driver </w:t>
      </w:r>
      <w:r w:rsidR="001866EB">
        <w:t>that</w:t>
      </w:r>
      <w:r>
        <w:t xml:space="preserve"> removes the common mode component and supplies a purely differential signal to the 10 MHz 16 bit AD converter (AD7626).   </w:t>
      </w:r>
    </w:p>
    <w:p w14:paraId="2AED7EB0" w14:textId="4675D71B" w:rsidR="005F1354" w:rsidRPr="00381BA0" w:rsidRDefault="0093271C" w:rsidP="005347D9">
      <w:r>
        <w:t xml:space="preserve">An anti-aliasing filter with </w:t>
      </w:r>
      <w:r w:rsidR="00CD420F">
        <w:t xml:space="preserve">two pole roll off and </w:t>
      </w:r>
      <w:r>
        <w:t xml:space="preserve">corner frequency at 5 MHz is placed just before the AD converter.  Low inductance capacitors (several in parallel) provide the low output impedance at high frequencies </w:t>
      </w:r>
      <w:r w:rsidR="00AF73E5">
        <w:t>required by the ADC.  This</w:t>
      </w:r>
      <w:r w:rsidR="00357920">
        <w:t xml:space="preserve"> filter</w:t>
      </w:r>
      <w:r w:rsidRPr="00CD2A06">
        <w:t xml:space="preserve"> attenuates frequencies above the Nyquist limit</w:t>
      </w:r>
      <w:r w:rsidR="00357920">
        <w:t>,</w:t>
      </w:r>
      <w:r w:rsidRPr="00CD2A06">
        <w:t xml:space="preserve"> which </w:t>
      </w:r>
      <w:r w:rsidR="00357920">
        <w:t>would</w:t>
      </w:r>
      <w:r w:rsidRPr="00CD2A06">
        <w:t xml:space="preserve"> show up </w:t>
      </w:r>
      <w:r w:rsidR="00357920">
        <w:t xml:space="preserve">in the passband at </w:t>
      </w:r>
      <w:r w:rsidR="00AF73E5">
        <w:t xml:space="preserve">beat </w:t>
      </w:r>
      <w:r w:rsidR="00357920">
        <w:t>frequencies</w:t>
      </w:r>
      <w:r w:rsidR="00AF73E5">
        <w:t xml:space="preserve"> (“aliases”) that are the difference between the </w:t>
      </w:r>
      <w:r w:rsidR="00357920">
        <w:t>sample rate and the true frequency.</w:t>
      </w:r>
    </w:p>
    <w:p w14:paraId="7421EFD0" w14:textId="7AABD2AA" w:rsidR="00CD2A06" w:rsidRPr="00CD2A06" w:rsidRDefault="007F6CF1" w:rsidP="005347D9">
      <w:r>
        <w:rPr>
          <w:noProof/>
          <w:lang w:eastAsia="en-US"/>
        </w:rPr>
        <w:drawing>
          <wp:inline distT="0" distB="0" distL="0" distR="0" wp14:anchorId="2CBDCAB5" wp14:editId="62B14BF2">
            <wp:extent cx="4425315" cy="19005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gnalChain_5MHz.PNG"/>
                    <pic:cNvPicPr/>
                  </pic:nvPicPr>
                  <pic:blipFill>
                    <a:blip r:embed="rId9">
                      <a:extLst>
                        <a:ext uri="{28A0092B-C50C-407E-A947-70E740481C1C}">
                          <a14:useLocalDpi xmlns:a14="http://schemas.microsoft.com/office/drawing/2010/main" val="0"/>
                        </a:ext>
                      </a:extLst>
                    </a:blip>
                    <a:stretch>
                      <a:fillRect/>
                    </a:stretch>
                  </pic:blipFill>
                  <pic:spPr>
                    <a:xfrm>
                      <a:off x="0" y="0"/>
                      <a:ext cx="4425315" cy="1900555"/>
                    </a:xfrm>
                    <a:prstGeom prst="rect">
                      <a:avLst/>
                    </a:prstGeom>
                  </pic:spPr>
                </pic:pic>
              </a:graphicData>
            </a:graphic>
          </wp:inline>
        </w:drawing>
      </w:r>
    </w:p>
    <w:p w14:paraId="163F307D" w14:textId="0ED469D0" w:rsidR="00CD2A06" w:rsidRPr="00644017" w:rsidRDefault="00CD2A06" w:rsidP="00644017">
      <w:pPr>
        <w:pStyle w:val="Caption"/>
        <w:rPr>
          <w:rStyle w:val="Emphasis"/>
          <w:i/>
          <w:iCs w:val="0"/>
        </w:rPr>
      </w:pPr>
      <w:bookmarkStart w:id="1" w:name="_Ref242072349"/>
      <w:r w:rsidRPr="00CD2A06">
        <w:t xml:space="preserve">Figure </w:t>
      </w:r>
      <w:r w:rsidR="00AF5145">
        <w:fldChar w:fldCharType="begin"/>
      </w:r>
      <w:r w:rsidR="00AF5145">
        <w:instrText xml:space="preserve"> SEQ Figure \* ARABIC </w:instrText>
      </w:r>
      <w:r w:rsidR="00AF5145">
        <w:fldChar w:fldCharType="separate"/>
      </w:r>
      <w:r w:rsidR="00C71E6D">
        <w:rPr>
          <w:noProof/>
        </w:rPr>
        <w:t>1</w:t>
      </w:r>
      <w:r w:rsidR="00AF5145">
        <w:rPr>
          <w:noProof/>
        </w:rPr>
        <w:fldChar w:fldCharType="end"/>
      </w:r>
      <w:bookmarkEnd w:id="1"/>
      <w:r w:rsidRPr="00381BA0">
        <w:t xml:space="preserve">:  </w:t>
      </w:r>
      <w:r w:rsidRPr="00381BA0">
        <w:rPr>
          <w:rStyle w:val="Emphasis"/>
          <w:i/>
          <w:iCs w:val="0"/>
        </w:rPr>
        <w:t>Full Signal Chain Schematic</w:t>
      </w:r>
    </w:p>
    <w:p w14:paraId="1133D72C" w14:textId="08E3C894" w:rsidR="00935A3E" w:rsidRDefault="00AA6B19" w:rsidP="00CD2A06">
      <w:r>
        <w:t>AD conversion occurs</w:t>
      </w:r>
      <w:r w:rsidR="0093271C" w:rsidRPr="00CD2A06">
        <w:t xml:space="preserve"> continuously at maximum speed, tr</w:t>
      </w:r>
      <w:r w:rsidR="00917F35" w:rsidRPr="00CD2A06">
        <w:t xml:space="preserve">ansmitting serial data </w:t>
      </w:r>
      <w:r w:rsidR="00917F35">
        <w:t xml:space="preserve">and </w:t>
      </w:r>
      <w:r>
        <w:t>clock as</w:t>
      </w:r>
      <w:r w:rsidR="0093271C">
        <w:t xml:space="preserve"> 160 MHz </w:t>
      </w:r>
      <w:r>
        <w:t xml:space="preserve">LVDS signals </w:t>
      </w:r>
      <w:r w:rsidR="0093271C">
        <w:t xml:space="preserve">to the adjacent Field </w:t>
      </w:r>
      <w:r w:rsidR="00917F35">
        <w:t xml:space="preserve">Programmable </w:t>
      </w:r>
      <w:r w:rsidR="008B66AD">
        <w:t>Gate</w:t>
      </w:r>
      <w:r w:rsidR="00917F35">
        <w:t xml:space="preserve"> Array (FPGA)</w:t>
      </w:r>
      <w:r w:rsidR="003F1704">
        <w:t>.  To emulate dual slope integration,</w:t>
      </w:r>
      <w:r>
        <w:t xml:space="preserve"> the FPGA initializes a 32 bit accumulator to zero, converts </w:t>
      </w:r>
      <w:r w:rsidR="004368FD">
        <w:t>the serial data st</w:t>
      </w:r>
      <w:r w:rsidR="003F1704">
        <w:t xml:space="preserve">ream to 16 bit words, </w:t>
      </w:r>
      <w:r>
        <w:t xml:space="preserve">then simply subtracts post-reset samples </w:t>
      </w:r>
      <w:r w:rsidR="004368FD">
        <w:t>and add</w:t>
      </w:r>
      <w:r>
        <w:t>s samples after the charge dump.</w:t>
      </w:r>
    </w:p>
    <w:p w14:paraId="0CD26976" w14:textId="77777777" w:rsidR="00023B81" w:rsidRDefault="00023B81" w:rsidP="00023B81">
      <w:pPr>
        <w:pStyle w:val="Heading1"/>
      </w:pPr>
      <w:r>
        <w:t>Data Handling</w:t>
      </w:r>
    </w:p>
    <w:p w14:paraId="7F24895D" w14:textId="09C27A4C" w:rsidR="00023B81" w:rsidRDefault="00023B81" w:rsidP="00023B81">
      <w:r>
        <w:t xml:space="preserve">We plan to operate each four-channel CCD in ZTF with a single </w:t>
      </w:r>
      <w:r w:rsidR="00FE2A48">
        <w:t xml:space="preserve">board </w:t>
      </w:r>
      <w:r>
        <w:t xml:space="preserve">controller communicating with the host via </w:t>
      </w:r>
      <w:r w:rsidR="00FE2A48">
        <w:t>one</w:t>
      </w:r>
      <w:r>
        <w:t xml:space="preserve"> USB2 link. This locates </w:t>
      </w:r>
      <w:r w:rsidR="00FE2A48">
        <w:t xml:space="preserve">the </w:t>
      </w:r>
      <w:r>
        <w:t xml:space="preserve">ground star point optimally, </w:t>
      </w:r>
      <w:r w:rsidRPr="00023B81">
        <w:rPr>
          <w:i/>
        </w:rPr>
        <w:t>inside the board</w:t>
      </w:r>
      <w:r>
        <w:t xml:space="preserve">, allowing clock, digital and video grounds to be joined </w:t>
      </w:r>
      <w:r w:rsidRPr="00023B81">
        <w:rPr>
          <w:i/>
        </w:rPr>
        <w:t>at the ADC</w:t>
      </w:r>
      <w:r>
        <w:t xml:space="preserve"> without traversing connectors and long wiring paths.  Locating the FPGA </w:t>
      </w:r>
      <w:r w:rsidR="005C66DE">
        <w:t>right next to the</w:t>
      </w:r>
      <w:r>
        <w:t xml:space="preserve"> ADC</w:t>
      </w:r>
      <w:r w:rsidR="005C66DE">
        <w:t>s</w:t>
      </w:r>
      <w:r>
        <w:t xml:space="preserve"> </w:t>
      </w:r>
      <w:r w:rsidR="005C66DE">
        <w:t xml:space="preserve">keeps their high-speed serial outputs very short.   </w:t>
      </w:r>
      <w:r>
        <w:t xml:space="preserve">USB links </w:t>
      </w:r>
      <w:r w:rsidR="005C66DE">
        <w:t xml:space="preserve">from four single board controllers </w:t>
      </w:r>
      <w:r>
        <w:t xml:space="preserve">will be combined into one optical fiber in a separate commercial USB extender.   Four fibers serve the </w:t>
      </w:r>
      <w:r w:rsidR="0037488B">
        <w:t xml:space="preserve">16 CCD </w:t>
      </w:r>
      <w:r w:rsidR="0098424A">
        <w:t xml:space="preserve">focal </w:t>
      </w:r>
      <w:proofErr w:type="gramStart"/>
      <w:r w:rsidR="005C66DE">
        <w:t>plane</w:t>
      </w:r>
      <w:proofErr w:type="gramEnd"/>
      <w:r w:rsidR="005C66DE">
        <w:t>.  Another</w:t>
      </w:r>
      <w:r>
        <w:t xml:space="preserve"> serves the guide and focus CCDs. </w:t>
      </w:r>
      <w:r w:rsidR="0037488B">
        <w:t xml:space="preserve"> </w:t>
      </w:r>
      <w:proofErr w:type="gramStart"/>
      <w:r w:rsidR="00213BBB">
        <w:t xml:space="preserve">(See </w:t>
      </w:r>
      <w:r w:rsidR="00527E43">
        <w:fldChar w:fldCharType="begin"/>
      </w:r>
      <w:r w:rsidR="00527E43">
        <w:instrText xml:space="preserve"> REF _Ref242073154 \h </w:instrText>
      </w:r>
      <w:r w:rsidR="00527E43">
        <w:fldChar w:fldCharType="separate"/>
      </w:r>
      <w:r w:rsidR="00C71E6D" w:rsidRPr="00527E43">
        <w:t xml:space="preserve">Figure </w:t>
      </w:r>
      <w:r w:rsidR="00C71E6D">
        <w:rPr>
          <w:noProof/>
        </w:rPr>
        <w:t>2</w:t>
      </w:r>
      <w:r w:rsidR="00527E43">
        <w:fldChar w:fldCharType="end"/>
      </w:r>
      <w:r w:rsidR="00213BBB">
        <w:t>.)</w:t>
      </w:r>
      <w:proofErr w:type="gramEnd"/>
    </w:p>
    <w:p w14:paraId="37B6A926" w14:textId="1170591A" w:rsidR="00FE2A48" w:rsidRDefault="00FE2A48" w:rsidP="00FE2A48">
      <w:r>
        <w:t xml:space="preserve">USB2 supports up to 400mb/s.  The host processor may not be able to support this </w:t>
      </w:r>
      <w:r>
        <w:lastRenderedPageBreak/>
        <w:t xml:space="preserve">full rate concurrently on four links at once, </w:t>
      </w:r>
      <w:r w:rsidR="00213BBB">
        <w:t>however</w:t>
      </w:r>
      <w:r>
        <w:t xml:space="preserve"> only 128 </w:t>
      </w:r>
      <w:proofErr w:type="spellStart"/>
      <w:r>
        <w:t>mb</w:t>
      </w:r>
      <w:proofErr w:type="spellEnd"/>
      <w:r>
        <w:t xml:space="preserve">/s is required to support 32 bit unsigned data on four channels at 1 MHz pixel rate.  </w:t>
      </w:r>
    </w:p>
    <w:p w14:paraId="7583F416" w14:textId="3AFC5206" w:rsidR="00FE2A48" w:rsidRDefault="007B6DE7" w:rsidP="00023B81">
      <w:r>
        <w:t xml:space="preserve">The 32 bit accumulator </w:t>
      </w:r>
      <w:r w:rsidR="00167083">
        <w:t xml:space="preserve">provides more numeric precision than </w:t>
      </w:r>
      <w:r w:rsidR="00FE2A48">
        <w:t>needed</w:t>
      </w:r>
      <w:r>
        <w:t xml:space="preserve"> but</w:t>
      </w:r>
      <w:r w:rsidR="00FE2A48">
        <w:t xml:space="preserve"> adopting signed 32 bit integer format eliminates the need to “unpack” a custom numeric format.  We plan to convert the 32 bit unsigned data to FITS Tile </w:t>
      </w:r>
      <w:proofErr w:type="gramStart"/>
      <w:r w:rsidR="00FE2A48">
        <w:t>Compression</w:t>
      </w:r>
      <w:proofErr w:type="gramEnd"/>
      <w:r w:rsidR="00FE2A48">
        <w:fldChar w:fldCharType="begin"/>
      </w:r>
      <w:r w:rsidR="00FE2A48">
        <w:instrText xml:space="preserve"> REF _Ref242073010 \w \h </w:instrText>
      </w:r>
      <w:r w:rsidR="00FE2A48">
        <w:fldChar w:fldCharType="separate"/>
      </w:r>
      <w:r w:rsidR="00C71E6D">
        <w:t>[4]</w:t>
      </w:r>
      <w:r w:rsidR="00FE2A48">
        <w:fldChar w:fldCharType="end"/>
      </w:r>
      <w:r w:rsidR="00FE2A48">
        <w:t xml:space="preserve"> format prior to the first disk write.  Tile Compression leaves headers uncompressed so they can be interrogated efficiently.  One compressed FITS file will be stored per CCD, with files being distributed among multiple host computers.  Files are transmitted over a microwave link from Palomar Mountain, ultimately arriving at the IPAC data center withou</w:t>
      </w:r>
      <w:r>
        <w:t>t ever being merged into a file-per-</w:t>
      </w:r>
      <w:r w:rsidR="00FE2A48">
        <w:t xml:space="preserve">exposure. </w:t>
      </w:r>
    </w:p>
    <w:p w14:paraId="6237F5AA" w14:textId="77777777" w:rsidR="00EC11B2" w:rsidRDefault="00EC11B2" w:rsidP="00644017">
      <w:pPr>
        <w:jc w:val="center"/>
      </w:pPr>
      <w:r>
        <w:rPr>
          <w:noProof/>
          <w:lang w:eastAsia="en-US"/>
        </w:rPr>
        <w:drawing>
          <wp:inline distT="0" distB="0" distL="0" distR="0" wp14:anchorId="57B67F7E" wp14:editId="4A7BBFEC">
            <wp:extent cx="3416243" cy="258806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FSystem.png"/>
                    <pic:cNvPicPr/>
                  </pic:nvPicPr>
                  <pic:blipFill>
                    <a:blip r:embed="rId10">
                      <a:extLst>
                        <a:ext uri="{28A0092B-C50C-407E-A947-70E740481C1C}">
                          <a14:useLocalDpi xmlns:a14="http://schemas.microsoft.com/office/drawing/2010/main" val="0"/>
                        </a:ext>
                      </a:extLst>
                    </a:blip>
                    <a:stretch>
                      <a:fillRect/>
                    </a:stretch>
                  </pic:blipFill>
                  <pic:spPr>
                    <a:xfrm>
                      <a:off x="0" y="0"/>
                      <a:ext cx="3416243" cy="2588063"/>
                    </a:xfrm>
                    <a:prstGeom prst="rect">
                      <a:avLst/>
                    </a:prstGeom>
                  </pic:spPr>
                </pic:pic>
              </a:graphicData>
            </a:graphic>
          </wp:inline>
        </w:drawing>
      </w:r>
    </w:p>
    <w:p w14:paraId="35181AAC" w14:textId="2C8089C1" w:rsidR="00644017" w:rsidRPr="00644017" w:rsidRDefault="00381BA0" w:rsidP="00644017">
      <w:pPr>
        <w:pStyle w:val="Caption"/>
        <w:rPr>
          <w:iCs/>
        </w:rPr>
      </w:pPr>
      <w:bookmarkStart w:id="2" w:name="_Ref242073154"/>
      <w:r w:rsidRPr="00527E43">
        <w:t xml:space="preserve">Figure </w:t>
      </w:r>
      <w:r w:rsidR="00AF5145">
        <w:fldChar w:fldCharType="begin"/>
      </w:r>
      <w:r w:rsidR="00AF5145">
        <w:instrText xml:space="preserve"> SEQ Figure \* ARABIC </w:instrText>
      </w:r>
      <w:r w:rsidR="00AF5145">
        <w:fldChar w:fldCharType="separate"/>
      </w:r>
      <w:r w:rsidR="00C71E6D">
        <w:rPr>
          <w:noProof/>
        </w:rPr>
        <w:t>2</w:t>
      </w:r>
      <w:r w:rsidR="00AF5145">
        <w:rPr>
          <w:noProof/>
        </w:rPr>
        <w:fldChar w:fldCharType="end"/>
      </w:r>
      <w:bookmarkEnd w:id="2"/>
      <w:r w:rsidRPr="00527E43">
        <w:t xml:space="preserve">:  </w:t>
      </w:r>
      <w:r w:rsidR="00644017">
        <w:rPr>
          <w:rStyle w:val="Emphasis"/>
          <w:i/>
        </w:rPr>
        <w:t xml:space="preserve">ZTF System Diagram.  </w:t>
      </w:r>
    </w:p>
    <w:p w14:paraId="36E4DB61" w14:textId="1E12DC14" w:rsidR="00023B81" w:rsidRDefault="00520944" w:rsidP="00917F35">
      <w:r>
        <w:t>With Digital CDS</w:t>
      </w:r>
      <w:r w:rsidR="0037488B">
        <w:t xml:space="preserve"> the number of bits </w:t>
      </w:r>
      <w:r>
        <w:t>needed in the accumulator grows</w:t>
      </w:r>
      <w:r w:rsidR="0037488B">
        <w:t xml:space="preserve"> f</w:t>
      </w:r>
      <w:r>
        <w:t xml:space="preserve">aster than the S/N.  </w:t>
      </w:r>
      <w:r w:rsidR="00167083">
        <w:t>To improve data compression without loss of information, o</w:t>
      </w:r>
      <w:r>
        <w:t xml:space="preserve">ne could </w:t>
      </w:r>
      <w:r w:rsidR="0037488B">
        <w:t xml:space="preserve">normalize to discard </w:t>
      </w:r>
      <w:r>
        <w:t>excess low or</w:t>
      </w:r>
      <w:r w:rsidR="00167083">
        <w:t>der bits containing only noise</w:t>
      </w:r>
      <w:r w:rsidR="0037488B">
        <w:t xml:space="preserve">, </w:t>
      </w:r>
      <w:r w:rsidR="005C66DE">
        <w:t xml:space="preserve">but </w:t>
      </w:r>
      <w:r w:rsidR="001866EB">
        <w:t>for small numbers of samples per pixel</w:t>
      </w:r>
      <w:r w:rsidR="0037488B">
        <w:t xml:space="preserve"> this </w:t>
      </w:r>
      <w:r w:rsidR="00017B48">
        <w:t xml:space="preserve">data compression </w:t>
      </w:r>
      <w:r w:rsidR="0037488B">
        <w:t xml:space="preserve">improvement will be minor. </w:t>
      </w:r>
    </w:p>
    <w:p w14:paraId="04C0EF75" w14:textId="77777777" w:rsidR="00935A3E" w:rsidRDefault="00935A3E" w:rsidP="00935A3E">
      <w:pPr>
        <w:pStyle w:val="Heading1"/>
      </w:pPr>
      <w:r>
        <w:t>Advantages of Digital CDS</w:t>
      </w:r>
      <w:r w:rsidR="0076028A">
        <w:t xml:space="preserve"> – an overview</w:t>
      </w:r>
    </w:p>
    <w:p w14:paraId="78AF1F76" w14:textId="77777777" w:rsidR="00935A3E" w:rsidRPr="000E2645" w:rsidRDefault="00935A3E" w:rsidP="000E2645">
      <w:pPr>
        <w:pStyle w:val="Heading2"/>
      </w:pPr>
      <w:r w:rsidRPr="000E2645">
        <w:t>Simplicity and compactness</w:t>
      </w:r>
    </w:p>
    <w:p w14:paraId="7156E867" w14:textId="77777777" w:rsidR="00935A3E" w:rsidRDefault="00935A3E" w:rsidP="00917F35">
      <w:r>
        <w:t>The analog signal path has been reduced to its simplest form: AC coupler, preamplifier with modest gain, ADC buffer, band limiting filter and ADC.   The digital processing is well within the capabilities of mainstream FPGA’s which are likely to be included on the board to provide the communications interface.  FPGA resources are generally sufficient to support several channe</w:t>
      </w:r>
      <w:r w:rsidR="00D44F82">
        <w:t>ls in one device</w:t>
      </w:r>
      <w:r>
        <w:t xml:space="preserve">.  The serial interface to the ADC requires minimal pin count and by placing several accumulators in one FPGA their outputs can be multiplexed onto a common communication path. </w:t>
      </w:r>
    </w:p>
    <w:p w14:paraId="2E1E9F0C" w14:textId="77777777" w:rsidR="00BB0502" w:rsidRDefault="00BB0502" w:rsidP="00F33480">
      <w:pPr>
        <w:pStyle w:val="Heading2"/>
      </w:pPr>
      <w:r>
        <w:lastRenderedPageBreak/>
        <w:t>Wide frequency range</w:t>
      </w:r>
    </w:p>
    <w:p w14:paraId="67C84AED" w14:textId="77777777" w:rsidR="00BB0502" w:rsidRDefault="0076028A" w:rsidP="00BB0502">
      <w:r>
        <w:t>DCDS has a high bandwidth path from CCD to ADC and can thus operate at higher than normal pixel</w:t>
      </w:r>
      <w:r w:rsidR="00150BDE">
        <w:t xml:space="preserve"> rates, down </w:t>
      </w:r>
      <w:r>
        <w:t>to two samples per pixel.  Usually the pixel rate will be limited by the serial clock drivers rather than the corner frequency of the anti-aliasing filter.</w:t>
      </w:r>
    </w:p>
    <w:p w14:paraId="09EF4F73" w14:textId="7FD090B7" w:rsidR="0076028A" w:rsidRDefault="0076028A" w:rsidP="00BB0502">
      <w:r>
        <w:t>Digital CDS can run slower without any adjustment to gain</w:t>
      </w:r>
      <w:r w:rsidR="00F61562">
        <w:t xml:space="preserve"> or bandwidth</w:t>
      </w:r>
      <w:r>
        <w:t>.  O</w:t>
      </w:r>
      <w:r w:rsidR="00211DA8">
        <w:t>ne simply averages more samples</w:t>
      </w:r>
      <w:r w:rsidR="00150BDE">
        <w:t>.</w:t>
      </w:r>
      <w:r>
        <w:t xml:space="preserve">  </w:t>
      </w:r>
      <w:r w:rsidR="00211DA8">
        <w:t>Contrast this to clamp-</w:t>
      </w:r>
      <w:r w:rsidR="00150BDE">
        <w:t>sample where component tuning is needed to change filter bandwidth or dual slope where analog gain has to be reduced to compensate for</w:t>
      </w:r>
      <w:r w:rsidR="00F35331">
        <w:t xml:space="preserve"> an</w:t>
      </w:r>
      <w:r w:rsidR="00150BDE">
        <w:t xml:space="preserve"> increas</w:t>
      </w:r>
      <w:r w:rsidR="00F35331">
        <w:t>e</w:t>
      </w:r>
      <w:r w:rsidR="00150BDE">
        <w:t xml:space="preserve"> in integrator gain at long integration times.</w:t>
      </w:r>
    </w:p>
    <w:p w14:paraId="3CC7B117" w14:textId="77777777" w:rsidR="00BB0502" w:rsidRDefault="00BB0502" w:rsidP="00F33480">
      <w:pPr>
        <w:pStyle w:val="Heading2"/>
      </w:pPr>
      <w:r>
        <w:t>Excellent</w:t>
      </w:r>
      <w:r w:rsidR="00DF0814">
        <w:t xml:space="preserve"> low frequency rejection without tuning</w:t>
      </w:r>
    </w:p>
    <w:p w14:paraId="53E18FAD" w14:textId="09D4A9CB" w:rsidR="00BB3C3F" w:rsidRPr="00BB0502" w:rsidRDefault="00BB3C3F" w:rsidP="00BB0502">
      <w:r>
        <w:t>The low frequency rejection of analog CDS is dependent on component tolerances and/or tuning and</w:t>
      </w:r>
      <w:r w:rsidR="00211DA8">
        <w:t>,</w:t>
      </w:r>
      <w:r>
        <w:t xml:space="preserve"> </w:t>
      </w:r>
      <w:r w:rsidR="00211DA8">
        <w:t xml:space="preserve">even when carefully tuned, </w:t>
      </w:r>
      <w:r>
        <w:t xml:space="preserve">is </w:t>
      </w:r>
      <w:r w:rsidR="004C4094">
        <w:t>typically</w:t>
      </w:r>
      <w:r>
        <w:t xml:space="preserve"> limited to about one part in </w:t>
      </w:r>
      <w:r w:rsidR="004369E1">
        <w:t>a few thousand</w:t>
      </w:r>
      <w:r>
        <w:t xml:space="preserve"> by capacitor non-linearity.  </w:t>
      </w:r>
      <w:r w:rsidR="004C4094">
        <w:t>Digital CDS uses the same signal path and polarity for all samples and thus r</w:t>
      </w:r>
      <w:r w:rsidR="00F61562">
        <w:t xml:space="preserve">equires </w:t>
      </w:r>
      <w:r w:rsidR="00211DA8">
        <w:t xml:space="preserve">no tuning and achieves </w:t>
      </w:r>
      <w:r w:rsidR="004C4094">
        <w:t>better low frequency rejection.</w:t>
      </w:r>
    </w:p>
    <w:p w14:paraId="0F51D543" w14:textId="77777777" w:rsidR="00DF0814" w:rsidRDefault="00DF0814" w:rsidP="00F33480">
      <w:pPr>
        <w:pStyle w:val="Heading2"/>
      </w:pPr>
      <w:r>
        <w:t>High dynamic range, exceeding that of 16 bit ADC</w:t>
      </w:r>
    </w:p>
    <w:p w14:paraId="516F3704" w14:textId="6CCB3063" w:rsidR="004C4094" w:rsidRDefault="004C4094" w:rsidP="004C4094">
      <w:r>
        <w:t xml:space="preserve">This topic will be discussed in more detail in section </w:t>
      </w:r>
      <w:r>
        <w:fldChar w:fldCharType="begin"/>
      </w:r>
      <w:r>
        <w:instrText xml:space="preserve"> REF _Ref240689966 \w \h </w:instrText>
      </w:r>
      <w:r>
        <w:fldChar w:fldCharType="separate"/>
      </w:r>
      <w:r w:rsidR="00C71E6D">
        <w:t>5</w:t>
      </w:r>
      <w:r>
        <w:fldChar w:fldCharType="end"/>
      </w:r>
      <w:r>
        <w:t xml:space="preserve">. </w:t>
      </w:r>
      <w:r w:rsidR="00211DA8">
        <w:t xml:space="preserve"> The </w:t>
      </w:r>
      <w:r>
        <w:t>gain is set so that a 16 bit ADC optimally sample</w:t>
      </w:r>
      <w:r w:rsidR="00211DA8">
        <w:t xml:space="preserve">s the noise for single samples.  As samples are combined the numerical resolution increases beyond the </w:t>
      </w:r>
      <w:r>
        <w:t xml:space="preserve">dynamic range of the 16 bit converter. </w:t>
      </w:r>
      <w:r w:rsidR="00023B81">
        <w:t>If the pixel rate is reduced</w:t>
      </w:r>
      <w:r w:rsidR="00E57525">
        <w:t>,</w:t>
      </w:r>
      <w:r w:rsidR="00023B81">
        <w:t xml:space="preserve"> more samples are ave</w:t>
      </w:r>
      <w:r w:rsidR="00187B4B">
        <w:t>raged reducing the noise without</w:t>
      </w:r>
      <w:r w:rsidR="00023B81">
        <w:t xml:space="preserve"> changing the maximum signal </w:t>
      </w:r>
      <w:r w:rsidR="00187B4B">
        <w:t>that</w:t>
      </w:r>
      <w:r w:rsidR="00023B81">
        <w:t xml:space="preserve"> can be handled.  This increase in dynamic</w:t>
      </w:r>
      <w:r w:rsidR="00187B4B">
        <w:t xml:space="preserve"> range occurs naturally as</w:t>
      </w:r>
      <w:r w:rsidR="00023B81">
        <w:t xml:space="preserve"> larger numbers </w:t>
      </w:r>
      <w:r w:rsidR="00187B4B">
        <w:t>are produced by coadding.  N</w:t>
      </w:r>
      <w:r w:rsidR="00023B81">
        <w:t>o change</w:t>
      </w:r>
      <w:r w:rsidR="002B5DB8">
        <w:t>s</w:t>
      </w:r>
      <w:r w:rsidR="00023B81">
        <w:t xml:space="preserve"> in hardware </w:t>
      </w:r>
      <w:r w:rsidR="00187B4B">
        <w:t>or processing parameters are needed.</w:t>
      </w:r>
    </w:p>
    <w:p w14:paraId="329E7FD4" w14:textId="77777777" w:rsidR="00FD274E" w:rsidRDefault="00661FE8" w:rsidP="00F33480">
      <w:pPr>
        <w:pStyle w:val="Heading2"/>
      </w:pPr>
      <w:r>
        <w:t>T</w:t>
      </w:r>
      <w:r w:rsidR="00FD274E">
        <w:t>rue zero</w:t>
      </w:r>
    </w:p>
    <w:p w14:paraId="059AA6A9" w14:textId="74F908DC" w:rsidR="00FD274E" w:rsidRPr="00FD274E" w:rsidRDefault="00FD274E" w:rsidP="00FD274E">
      <w:r>
        <w:t xml:space="preserve">A minor feature </w:t>
      </w:r>
      <w:r w:rsidR="00E57525">
        <w:t>o</w:t>
      </w:r>
      <w:r>
        <w:t xml:space="preserve">f DCDS is that the artificial offset to </w:t>
      </w:r>
      <w:r w:rsidR="002B5DB8">
        <w:t xml:space="preserve">support unipolar ADC operation </w:t>
      </w:r>
      <w:r w:rsidR="00437DF9">
        <w:t>is hidden f</w:t>
      </w:r>
      <w:r>
        <w:t>r</w:t>
      </w:r>
      <w:r w:rsidR="00437DF9">
        <w:t>o</w:t>
      </w:r>
      <w:r>
        <w:t>m the user</w:t>
      </w:r>
      <w:r w:rsidR="00437DF9">
        <w:t>,</w:t>
      </w:r>
      <w:r>
        <w:t xml:space="preserve"> since this offset occurs before the differencing of samples.  Any offset from zero seen in the</w:t>
      </w:r>
      <w:r w:rsidR="00437DF9">
        <w:t xml:space="preserve"> overscan or bias frames is thus</w:t>
      </w:r>
      <w:r>
        <w:t xml:space="preserve"> diagnostic of electronic effects such as clock feedthrough instead of being dominated by the applied output offset.  Negative data values can be produced by noise and are supported by the </w:t>
      </w:r>
      <w:r w:rsidRPr="00437DF9">
        <w:rPr>
          <w:i/>
        </w:rPr>
        <w:t>signed</w:t>
      </w:r>
      <w:r>
        <w:t xml:space="preserve"> integer format.</w:t>
      </w:r>
      <w:r w:rsidR="002B5DB8">
        <w:t xml:space="preserve">  Contrast this to analog CDS where the input offset to the ADC (added to avoid </w:t>
      </w:r>
      <w:r w:rsidR="007F6CF1">
        <w:t>underflow of the unipolar ADC) i</w:t>
      </w:r>
      <w:r w:rsidR="002B5DB8">
        <w:t>s seen in the data and masks the true offsets.</w:t>
      </w:r>
    </w:p>
    <w:p w14:paraId="18F84F2E" w14:textId="77777777" w:rsidR="00BB0502" w:rsidRPr="00BB0502" w:rsidRDefault="00150BDE" w:rsidP="00F33480">
      <w:pPr>
        <w:pStyle w:val="Heading2"/>
      </w:pPr>
      <w:r>
        <w:t>Digital Oscilloscope M</w:t>
      </w:r>
      <w:r w:rsidR="00BB0502">
        <w:t xml:space="preserve">odes </w:t>
      </w:r>
    </w:p>
    <w:p w14:paraId="09024A84" w14:textId="77777777" w:rsidR="00ED6F9B" w:rsidRDefault="00150BDE" w:rsidP="00BB0502">
      <w:r>
        <w:t xml:space="preserve">Direct monitoring of the waveform from the CCD can be provided by simply disabling the differential averaging process and transmitting raw data instead.  Usually this would only </w:t>
      </w:r>
      <w:r w:rsidR="00E57525">
        <w:t xml:space="preserve">be </w:t>
      </w:r>
      <w:r>
        <w:t xml:space="preserve">done for one video channel at a time to avoid exceeding the communication bandwidth to the host.  </w:t>
      </w:r>
    </w:p>
    <w:p w14:paraId="37F16346" w14:textId="77777777" w:rsidR="00BB0502" w:rsidRPr="00BB0502" w:rsidRDefault="00150BDE" w:rsidP="00BB0502">
      <w:r>
        <w:t xml:space="preserve">For diagnostics, one is often interested in the details of the waveform for dark pixels.  Since this should not vary from pixel to pixel except for noise, it is possible to </w:t>
      </w:r>
      <w:r w:rsidR="00BB3C3F">
        <w:t xml:space="preserve">operate in “sampling oscilloscope” mode, delaying the samples to interpolate.  For example, </w:t>
      </w:r>
      <w:r w:rsidR="00BB3C3F">
        <w:lastRenderedPageBreak/>
        <w:t xml:space="preserve">we have a 10 MHz sample rate but 100 MHz timing resolution and can thus apply 10 different phase delays.  The usefulness of this mode will depend on the choice of </w:t>
      </w:r>
      <w:r w:rsidR="00ED6F9B">
        <w:t xml:space="preserve">the </w:t>
      </w:r>
      <w:r w:rsidR="00BB3C3F">
        <w:t>anti-aliasing filter</w:t>
      </w:r>
      <w:r w:rsidR="00ED6F9B">
        <w:t>’s</w:t>
      </w:r>
      <w:r w:rsidR="00BB3C3F">
        <w:t xml:space="preserve"> corner frequency.  The more aggressive filter will produce more sample-to-sample correlation so that phase shifting will add little new information.  A further complication is that each pixel’s samples will probably ne</w:t>
      </w:r>
      <w:r w:rsidR="00520944">
        <w:t>ed to have the mean of the post-</w:t>
      </w:r>
      <w:r w:rsidR="00BB3C3F">
        <w:t xml:space="preserve">reset </w:t>
      </w:r>
      <w:r w:rsidR="00520944">
        <w:t>samples</w:t>
      </w:r>
      <w:r w:rsidR="00BB3C3F">
        <w:t xml:space="preserve"> subtracted to suppress kTC noise.</w:t>
      </w:r>
    </w:p>
    <w:p w14:paraId="427A4C8C" w14:textId="77777777" w:rsidR="004800FB" w:rsidRDefault="004800FB" w:rsidP="004800FB">
      <w:pPr>
        <w:pStyle w:val="Heading1"/>
      </w:pPr>
      <w:bookmarkStart w:id="3" w:name="_Ref240689966"/>
      <w:r>
        <w:t>Gain</w:t>
      </w:r>
      <w:bookmarkEnd w:id="3"/>
    </w:p>
    <w:p w14:paraId="76930CAC" w14:textId="77777777" w:rsidR="002B5DB8" w:rsidRDefault="00697581" w:rsidP="004800FB">
      <w:r>
        <w:t xml:space="preserve">It is desirable </w:t>
      </w:r>
      <w:r w:rsidR="002B5DB8">
        <w:t xml:space="preserve">that </w:t>
      </w:r>
      <w:r w:rsidR="00ED4DCC">
        <w:t>for raw samples when</w:t>
      </w:r>
      <w:r w:rsidR="002B5DB8">
        <w:t xml:space="preserve"> only CCD read noise is present, noise should be 2 to 3 ADU rms to assure</w:t>
      </w:r>
      <w:r w:rsidR="00ED4DCC">
        <w:t xml:space="preserve"> that ADC Differential Non-Linear</w:t>
      </w:r>
      <w:r w:rsidR="001A2675">
        <w:t xml:space="preserve">ity (DNL), </w:t>
      </w:r>
      <w:r w:rsidR="002B5DB8">
        <w:t xml:space="preserve">ADC </w:t>
      </w:r>
      <w:r w:rsidR="001A2675">
        <w:t xml:space="preserve">noise and quantization </w:t>
      </w:r>
      <w:r w:rsidR="00ED4DCC">
        <w:t xml:space="preserve">produce negligible errors </w:t>
      </w:r>
      <w:r w:rsidR="002B5DB8">
        <w:t xml:space="preserve">when the samples are averaged. </w:t>
      </w:r>
    </w:p>
    <w:p w14:paraId="68D761B6" w14:textId="025A1414" w:rsidR="00ED4DCC" w:rsidRDefault="001A2675" w:rsidP="004800FB">
      <w:r>
        <w:t>DNL</w:t>
      </w:r>
      <w:r w:rsidR="00ED4DCC">
        <w:t xml:space="preserve"> </w:t>
      </w:r>
      <w:r>
        <w:t xml:space="preserve">is a variation in the </w:t>
      </w:r>
      <w:r w:rsidR="00ED6F9B">
        <w:t xml:space="preserve">magnitude of the </w:t>
      </w:r>
      <w:r>
        <w:t xml:space="preserve">voltage </w:t>
      </w:r>
      <w:r w:rsidR="00ED6F9B">
        <w:t>change</w:t>
      </w:r>
      <w:r>
        <w:t xml:space="preserve"> co</w:t>
      </w:r>
      <w:r w:rsidR="00697581">
        <w:t>rresponding to one output code.  W</w:t>
      </w:r>
      <w:r>
        <w:t>hen samples are distributed over many codes</w:t>
      </w:r>
      <w:r w:rsidR="00697581">
        <w:t xml:space="preserve"> then averaged, this error </w:t>
      </w:r>
      <w:r w:rsidR="008B4464">
        <w:t xml:space="preserve">is </w:t>
      </w:r>
      <w:r w:rsidR="00697581">
        <w:t xml:space="preserve">smoothed.  </w:t>
      </w:r>
      <w:r>
        <w:t xml:space="preserve">DNL errors </w:t>
      </w:r>
      <w:r w:rsidR="00697581">
        <w:t xml:space="preserve">typically </w:t>
      </w:r>
      <w:r>
        <w:t>alternate sign f</w:t>
      </w:r>
      <w:r w:rsidR="00697581">
        <w:t xml:space="preserve">or successive AD output values so only a few ADU of noise is required to provide adequate smoothing. </w:t>
      </w:r>
      <w:r>
        <w:t xml:space="preserve"> </w:t>
      </w:r>
      <w:r w:rsidR="00ED6F9B">
        <w:t>When multiple images are combined, s</w:t>
      </w:r>
      <w:r>
        <w:t>hot noise will provide further smooth</w:t>
      </w:r>
      <w:r w:rsidR="00697581">
        <w:t>ing.  DCDS provides this smoothing</w:t>
      </w:r>
      <w:r>
        <w:t xml:space="preserve"> even in single images.</w:t>
      </w:r>
    </w:p>
    <w:p w14:paraId="29CC6E91" w14:textId="2ACEED50" w:rsidR="001A2675" w:rsidRDefault="001A2675" w:rsidP="004800FB">
      <w:r>
        <w:t xml:space="preserve">Given a typical 3 e- read noise floor (slow scan) the 3 ADU noise rule implies 1 e-/ADU conversion gain.  If the same CCD has 300,000 e- full well one needs </w:t>
      </w:r>
      <w:r w:rsidR="0019114E">
        <w:t>a unipolar ADC</w:t>
      </w:r>
      <w:r w:rsidR="002B5DB8" w:rsidRPr="002B5DB8">
        <w:t xml:space="preserve"> </w:t>
      </w:r>
      <w:r w:rsidR="002B5DB8">
        <w:t>to have 18 bit dynamic range</w:t>
      </w:r>
      <w:r w:rsidR="0019114E">
        <w:t>.  In ZTF</w:t>
      </w:r>
      <w:r w:rsidR="002B5DB8">
        <w:t>,</w:t>
      </w:r>
      <w:r w:rsidR="0019114E">
        <w:t xml:space="preserve"> the read noise at 1MHz for differential inputs </w:t>
      </w:r>
      <w:r w:rsidR="004B6048">
        <w:t>is 7e- (typical)</w:t>
      </w:r>
      <w:r w:rsidR="002B5DB8">
        <w:t>,</w:t>
      </w:r>
      <w:r w:rsidR="004B6048">
        <w:t xml:space="preserve"> so only 17 bit dynamic range is needed.  </w:t>
      </w:r>
      <w:r w:rsidR="00C14FE0">
        <w:t>18 bit converters are available but we believe the Digital</w:t>
      </w:r>
      <w:r w:rsidR="00697581">
        <w:t xml:space="preserve"> CDS approach is more forgiving and has the additional advantages listed above.</w:t>
      </w:r>
    </w:p>
    <w:p w14:paraId="22BA7649" w14:textId="31DAF8FC" w:rsidR="00ED6F9B" w:rsidRDefault="00C14FE0" w:rsidP="004800FB">
      <w:r>
        <w:t>For Digital CDS using a 10 MHz sample rate</w:t>
      </w:r>
      <w:r w:rsidR="00697581">
        <w:t>,</w:t>
      </w:r>
      <w:r>
        <w:t xml:space="preserve"> the anti aliasing filter corner frequency is set to </w:t>
      </w:r>
      <w:r w:rsidR="0072548F">
        <w:t>~</w:t>
      </w:r>
      <w:r>
        <w:t>5MHz. The equivalent noise bandwidth for dual slope integration is the pixel frequency</w:t>
      </w:r>
      <w:r w:rsidR="0072548F">
        <w:t>,</w:t>
      </w:r>
      <w:r>
        <w:t xml:space="preserve"> if sample time is half the pixel time. The typical noise curve given in the CCD231-C6 data </w:t>
      </w:r>
      <w:proofErr w:type="gramStart"/>
      <w:r>
        <w:t>sheet</w:t>
      </w:r>
      <w:proofErr w:type="gramEnd"/>
      <w:r w:rsidR="00527E43">
        <w:fldChar w:fldCharType="begin"/>
      </w:r>
      <w:r w:rsidR="00527E43">
        <w:instrText xml:space="preserve"> REF _Ref242073312 \w \h </w:instrText>
      </w:r>
      <w:r w:rsidR="00527E43">
        <w:fldChar w:fldCharType="separate"/>
      </w:r>
      <w:r w:rsidR="00C71E6D">
        <w:t>[6]</w:t>
      </w:r>
      <w:r w:rsidR="00527E43">
        <w:fldChar w:fldCharType="end"/>
      </w:r>
      <w:r>
        <w:t xml:space="preserve"> predicts 10 e- noise </w:t>
      </w:r>
      <w:r w:rsidR="00ED6F9B">
        <w:t xml:space="preserve">for clamp-sample </w:t>
      </w:r>
      <w:r w:rsidR="007176CD">
        <w:t xml:space="preserve">at 5 megapixels per second </w:t>
      </w:r>
      <w:r>
        <w:t xml:space="preserve">for conventional single sided </w:t>
      </w:r>
      <w:r w:rsidR="00ED6F9B">
        <w:t xml:space="preserve">CCD output. This </w:t>
      </w:r>
      <w:r>
        <w:t>would scale to 14 e- for differential</w:t>
      </w:r>
      <w:r w:rsidR="00ED6F9B">
        <w:t xml:space="preserve">, so </w:t>
      </w:r>
      <w:r w:rsidR="0072548F">
        <w:t xml:space="preserve">noise equaling </w:t>
      </w:r>
      <w:r w:rsidR="007176CD">
        <w:t>3 ADU will be produced with conversion gain set to 14/3 = 4.7 e-/ADU.</w:t>
      </w:r>
      <w:r w:rsidR="009339A4">
        <w:t xml:space="preserve">  A 16 b</w:t>
      </w:r>
      <w:r w:rsidR="00697581">
        <w:t>it ADC then sat</w:t>
      </w:r>
      <w:r w:rsidR="00FD274E">
        <w:t>urates at 306ke-, and</w:t>
      </w:r>
      <w:r w:rsidR="0072548F">
        <w:t xml:space="preserve"> thus</w:t>
      </w:r>
      <w:r w:rsidR="00FD274E">
        <w:t xml:space="preserve"> can digitize both the full well and the per-sample noise. </w:t>
      </w:r>
      <w:r w:rsidR="009339A4">
        <w:t xml:space="preserve">   </w:t>
      </w:r>
    </w:p>
    <w:p w14:paraId="66589E8A" w14:textId="777443D6" w:rsidR="001A2675" w:rsidRDefault="009339A4" w:rsidP="004800FB">
      <w:r>
        <w:t xml:space="preserve">The read noise </w:t>
      </w:r>
      <w:r w:rsidR="00ED6F9B">
        <w:t xml:space="preserve">stated in the data sheet </w:t>
      </w:r>
      <w:r>
        <w:t>may prove to be somewhat optimistic and electronic n</w:t>
      </w:r>
      <w:r w:rsidR="0070179D">
        <w:t>oise has yet to be added s</w:t>
      </w:r>
      <w:r w:rsidR="00FD274E">
        <w:t>o higher conversion gain and thu</w:t>
      </w:r>
      <w:r w:rsidR="0070179D">
        <w:t xml:space="preserve">s more signal </w:t>
      </w:r>
      <w:r w:rsidR="00FD274E">
        <w:t>headroom</w:t>
      </w:r>
      <w:r w:rsidR="0070179D">
        <w:t xml:space="preserve"> </w:t>
      </w:r>
      <w:r w:rsidR="00FD274E">
        <w:t>may</w:t>
      </w:r>
      <w:r w:rsidR="0070179D">
        <w:t xml:space="preserve"> be</w:t>
      </w:r>
      <w:r w:rsidR="00FD274E">
        <w:t>come available. I</w:t>
      </w:r>
      <w:r w:rsidR="0070179D">
        <w:t xml:space="preserve">f </w:t>
      </w:r>
      <w:r w:rsidR="00FD274E">
        <w:t>a bit more headroom is required the 3 ADU noise rule can also be relaxed slightly.</w:t>
      </w:r>
      <w:r w:rsidR="0070179D">
        <w:t xml:space="preserve">  Moving in the other direction, the CCD</w:t>
      </w:r>
      <w:r w:rsidR="00FD274E">
        <w:t xml:space="preserve"> output is</w:t>
      </w:r>
      <w:r w:rsidR="0070179D">
        <w:t xml:space="preserve"> </w:t>
      </w:r>
      <w:r w:rsidR="0070179D" w:rsidRPr="00FD274E">
        <w:rPr>
          <w:i/>
        </w:rPr>
        <w:t>linear</w:t>
      </w:r>
      <w:r w:rsidR="00FD274E">
        <w:t xml:space="preserve"> for</w:t>
      </w:r>
      <w:r w:rsidR="0070179D">
        <w:t xml:space="preserve"> only 200,000 e- so lower conversion gain (higher electrical gain and more noise in ADU) will be possible if it proves unnecessary to digitize the non-linear part of the signal range for </w:t>
      </w:r>
      <w:r w:rsidR="007F6CF1">
        <w:t xml:space="preserve">crosstalk correction.   This </w:t>
      </w:r>
      <w:r w:rsidR="0070179D">
        <w:t>would be unusual</w:t>
      </w:r>
      <w:r w:rsidR="00FD274E">
        <w:t>,</w:t>
      </w:r>
      <w:r w:rsidR="0070179D">
        <w:t xml:space="preserve"> but is </w:t>
      </w:r>
      <w:r w:rsidR="005924EA">
        <w:t>a possibility</w:t>
      </w:r>
      <w:r w:rsidR="0070179D">
        <w:t xml:space="preserve"> given the use of differential CCD outputs. </w:t>
      </w:r>
    </w:p>
    <w:p w14:paraId="70C71408" w14:textId="77777777" w:rsidR="00661FE8" w:rsidRDefault="00661FE8" w:rsidP="00661FE8">
      <w:pPr>
        <w:pStyle w:val="Heading1"/>
      </w:pPr>
      <w:r>
        <w:t>Noise</w:t>
      </w:r>
    </w:p>
    <w:p w14:paraId="2058796F" w14:textId="12120EC9" w:rsidR="00661FE8" w:rsidRPr="00661FE8" w:rsidRDefault="00661FE8" w:rsidP="00661FE8">
      <w:proofErr w:type="spellStart"/>
      <w:r w:rsidRPr="00661FE8">
        <w:t>Gach</w:t>
      </w:r>
      <w:proofErr w:type="spellEnd"/>
      <w:r w:rsidR="00E00CF8">
        <w:fldChar w:fldCharType="begin"/>
      </w:r>
      <w:r w:rsidR="00E00CF8">
        <w:instrText xml:space="preserve"> REF _Ref242073682 \w \h </w:instrText>
      </w:r>
      <w:r w:rsidR="00E00CF8">
        <w:fldChar w:fldCharType="separate"/>
      </w:r>
      <w:r w:rsidR="00C71E6D">
        <w:t>[7]</w:t>
      </w:r>
      <w:r w:rsidR="00E00CF8">
        <w:fldChar w:fldCharType="end"/>
      </w:r>
      <w:r w:rsidR="00E00CF8">
        <w:rPr>
          <w:vertAlign w:val="superscript"/>
        </w:rPr>
        <w:t xml:space="preserve"> </w:t>
      </w:r>
      <w:r w:rsidR="00C63C1E">
        <w:t xml:space="preserve">has </w:t>
      </w:r>
      <w:r w:rsidRPr="00661FE8">
        <w:t>reported a noise adv</w:t>
      </w:r>
      <w:r w:rsidR="00C63C1E">
        <w:t>antage when heavier weighting i</w:t>
      </w:r>
      <w:r w:rsidRPr="00661FE8">
        <w:t xml:space="preserve">s given to the </w:t>
      </w:r>
      <w:r w:rsidRPr="00661FE8">
        <w:lastRenderedPageBreak/>
        <w:t>samples close to the charge dump (</w:t>
      </w:r>
      <w:r w:rsidR="00ED6F9B">
        <w:t>either side</w:t>
      </w:r>
      <w:r w:rsidRPr="00661FE8">
        <w:t>)</w:t>
      </w:r>
      <w:r w:rsidR="00ED6F9B">
        <w:t>,</w:t>
      </w:r>
      <w:r w:rsidRPr="00661FE8">
        <w:t xml:space="preserve"> but this has not been reproduced by </w:t>
      </w:r>
      <w:r w:rsidR="00ED6F9B">
        <w:t>Clap</w:t>
      </w:r>
      <w:r w:rsidR="004E638B">
        <w:t>p</w:t>
      </w:r>
      <w:r w:rsidR="004E638B">
        <w:fldChar w:fldCharType="begin"/>
      </w:r>
      <w:r w:rsidR="004E638B">
        <w:instrText xml:space="preserve"> REF _Ref245649416 \r \h </w:instrText>
      </w:r>
      <w:r w:rsidR="004E638B">
        <w:fldChar w:fldCharType="separate"/>
      </w:r>
      <w:r w:rsidR="00C71E6D">
        <w:t>[8]</w:t>
      </w:r>
      <w:r w:rsidR="004E638B">
        <w:fldChar w:fldCharType="end"/>
      </w:r>
      <w:r w:rsidR="00ED6F9B">
        <w:t>.</w:t>
      </w:r>
      <w:r w:rsidR="00E00CF8">
        <w:t xml:space="preserve"> </w:t>
      </w:r>
      <w:r w:rsidR="00667804">
        <w:t xml:space="preserve"> O</w:t>
      </w:r>
      <w:r w:rsidRPr="00661FE8">
        <w:t xml:space="preserve">ur expectation is that the noise at 1MHz will be predominantly white so that the best strategy will be </w:t>
      </w:r>
      <w:r w:rsidR="00C63C1E">
        <w:t xml:space="preserve">to give </w:t>
      </w:r>
      <w:r w:rsidRPr="00661FE8">
        <w:t>equal weighting</w:t>
      </w:r>
      <w:r w:rsidR="00C63C1E">
        <w:t xml:space="preserve"> to all samples.</w:t>
      </w:r>
    </w:p>
    <w:p w14:paraId="7D375AFB" w14:textId="31857F80" w:rsidR="00FF7B2C" w:rsidRDefault="00FF7B2C" w:rsidP="004800FB">
      <w:r>
        <w:t>We have selected the AD7626 16</w:t>
      </w:r>
      <w:r w:rsidR="000A4915">
        <w:t xml:space="preserve"> bit converter, which supports</w:t>
      </w:r>
      <w:r>
        <w:t xml:space="preserve"> 10 MHz conversion rate. The “charge redistribution successive approximation</w:t>
      </w:r>
      <w:r w:rsidR="002E07A0">
        <w:t>”</w:t>
      </w:r>
      <w:r>
        <w:t xml:space="preserve"> architecture of the AD7626 delivers </w:t>
      </w:r>
      <w:r w:rsidRPr="002B2712">
        <w:t>low noise (</w:t>
      </w:r>
      <w:r w:rsidR="00D36229">
        <w:t>&lt;</w:t>
      </w:r>
      <w:r w:rsidR="002B2712" w:rsidRPr="002B2712">
        <w:t>0.5 ADU</w:t>
      </w:r>
      <w:r w:rsidRPr="002B2712">
        <w:t>), excellent DNL (</w:t>
      </w:r>
      <w:r w:rsidR="002B2712" w:rsidRPr="002B2712">
        <w:t>+-0.35 ADU</w:t>
      </w:r>
      <w:r w:rsidRPr="002B2712">
        <w:t xml:space="preserve">), with low power </w:t>
      </w:r>
      <w:r w:rsidR="007F44A6" w:rsidRPr="002B2712">
        <w:t>(136mW</w:t>
      </w:r>
      <w:r w:rsidRPr="002B2712">
        <w:t xml:space="preserve">) in a very compact </w:t>
      </w:r>
      <w:r w:rsidR="000A4915" w:rsidRPr="002B2712">
        <w:t>(</w:t>
      </w:r>
      <w:r w:rsidR="000A4915">
        <w:t xml:space="preserve">LFCSP) </w:t>
      </w:r>
      <w:r w:rsidRPr="002B2712">
        <w:t>package</w:t>
      </w:r>
      <w:r w:rsidR="000A4915">
        <w:t xml:space="preserve">. </w:t>
      </w:r>
      <w:r w:rsidRPr="002B2712">
        <w:t xml:space="preserve"> </w:t>
      </w:r>
      <w:r>
        <w:t xml:space="preserve">LVDS serial output makes interfacing of multiple ADCs to one FPGA easy since the pin count is low.   The conversion rate is high enough to support the oversampling needed for DCDS while </w:t>
      </w:r>
      <w:r w:rsidR="001031B0">
        <w:t xml:space="preserve">being low enough that </w:t>
      </w:r>
      <w:r>
        <w:t xml:space="preserve">the bit rate </w:t>
      </w:r>
      <w:r w:rsidR="001031B0">
        <w:t>(222Mhz) can be supported by FPGAs</w:t>
      </w:r>
      <w:r w:rsidR="00AE378C">
        <w:t xml:space="preserve"> such as the</w:t>
      </w:r>
      <w:r w:rsidR="00AE378C" w:rsidRPr="00AE378C">
        <w:t xml:space="preserve"> </w:t>
      </w:r>
      <w:proofErr w:type="spellStart"/>
      <w:r w:rsidR="00AE378C">
        <w:t>Virtex</w:t>
      </w:r>
      <w:proofErr w:type="spellEnd"/>
      <w:r w:rsidR="00AE378C">
        <w:t xml:space="preserve"> 5 planned.</w:t>
      </w:r>
    </w:p>
    <w:p w14:paraId="4FAA5036" w14:textId="208DFC97" w:rsidR="00C03AF6" w:rsidRDefault="00661FE8" w:rsidP="004800FB">
      <w:r>
        <w:t>The primary DCDS design decisions are the selection of ADC sample rate and anti-aliasing f</w:t>
      </w:r>
      <w:r w:rsidR="00667804">
        <w:t xml:space="preserve">ilter bandwidth.  Let’s </w:t>
      </w:r>
      <w:r>
        <w:t>examine the impact of these choices.</w:t>
      </w:r>
      <w:r w:rsidR="008E1E32">
        <w:t xml:space="preserve"> </w:t>
      </w:r>
      <w:r w:rsidR="00FF7B2C">
        <w:t xml:space="preserve">  Se</w:t>
      </w:r>
      <w:r w:rsidR="003A54C5">
        <w:t xml:space="preserve">tting the corner frequency of </w:t>
      </w:r>
      <w:r w:rsidR="000A4915">
        <w:t xml:space="preserve">an anti-aliasing filter with </w:t>
      </w:r>
      <w:r w:rsidR="00FF7B2C">
        <w:t xml:space="preserve">one pole roll-off </w:t>
      </w:r>
      <w:r w:rsidR="000A4915">
        <w:t>to 5 MHz (</w:t>
      </w:r>
      <w:r w:rsidR="00FF7B2C">
        <w:t>half the AD conversion rate</w:t>
      </w:r>
      <w:r w:rsidR="000A4915">
        <w:t>)</w:t>
      </w:r>
      <w:r w:rsidR="00FF7B2C">
        <w:t xml:space="preserve"> result</w:t>
      </w:r>
      <w:r w:rsidR="00141A81">
        <w:t>s</w:t>
      </w:r>
      <w:r w:rsidR="00FF7B2C">
        <w:t xml:space="preserve"> in 96% settling of the reset feedthrough or charge dump edges in one AD conversion time.  With four or five conversions per half pixel time, there will be no problem with gain loss due to inadequate settling, and there is some latitude for more aggressive analog filtering to reduce the aliasing of noise power above Nyquist frequency due to the finite slope o</w:t>
      </w:r>
      <w:r w:rsidR="002B2712">
        <w:t xml:space="preserve">f the aliasing filter cutoff.   The design in </w:t>
      </w:r>
      <w:r w:rsidR="002B2712">
        <w:fldChar w:fldCharType="begin"/>
      </w:r>
      <w:r w:rsidR="002B2712">
        <w:instrText xml:space="preserve"> REF _Ref242072349 \h </w:instrText>
      </w:r>
      <w:r w:rsidR="002B2712">
        <w:fldChar w:fldCharType="separate"/>
      </w:r>
      <w:r w:rsidR="00C71E6D" w:rsidRPr="00CD2A06">
        <w:t xml:space="preserve">Figure </w:t>
      </w:r>
      <w:r w:rsidR="00C71E6D">
        <w:rPr>
          <w:noProof/>
        </w:rPr>
        <w:t>1</w:t>
      </w:r>
      <w:r w:rsidR="002B2712">
        <w:fldChar w:fldCharType="end"/>
      </w:r>
      <w:r w:rsidR="00042060">
        <w:t xml:space="preserve"> has a single pole roll off in the preamplifier (due to C3 and C4) and another single pole roll off at the input of the ADC due to C5 and C6.  The possibility of an additional pole of roll off exists by converting this filter from simple RC to a critically damped LRC filter, however the effect on the ADC has yet to be studied.  In all cases very low inductance capacitors and wiring are needed to assure optimum ADC performance. </w:t>
      </w:r>
    </w:p>
    <w:p w14:paraId="14ED54C3" w14:textId="1C24C65B" w:rsidR="00042060" w:rsidRDefault="004E242A" w:rsidP="00042060">
      <w:pPr>
        <w:pStyle w:val="Heading1"/>
      </w:pPr>
      <w:r>
        <w:t>What Sample Rate?</w:t>
      </w:r>
    </w:p>
    <w:p w14:paraId="7159C5C4" w14:textId="20E61A1B" w:rsidR="00EB0CE3" w:rsidRDefault="00042060" w:rsidP="00EB0CE3">
      <w:r>
        <w:t>We seek to optimiz</w:t>
      </w:r>
      <w:r w:rsidR="000923D0">
        <w:t xml:space="preserve">e for compactness, cost and </w:t>
      </w:r>
      <w:r>
        <w:t xml:space="preserve">performance (DNL and noise) by selecting the </w:t>
      </w:r>
      <w:r w:rsidRPr="00042060">
        <w:rPr>
          <w:i/>
        </w:rPr>
        <w:t>slowest</w:t>
      </w:r>
      <w:r w:rsidR="008873B5">
        <w:t xml:space="preserve"> ADC</w:t>
      </w:r>
      <w:r w:rsidR="005242D3">
        <w:t>.   How many samples</w:t>
      </w:r>
      <w:r w:rsidR="008873B5">
        <w:t xml:space="preserve"> per integration are sufficient to reach the same noise performance as the analog dual slope integrator</w:t>
      </w:r>
      <w:r w:rsidR="00644017">
        <w:t xml:space="preserve">?  </w:t>
      </w:r>
      <w:r w:rsidR="005242D3">
        <w:t>The</w:t>
      </w:r>
      <w:r w:rsidR="00CF71E4">
        <w:t xml:space="preserve"> rms </w:t>
      </w:r>
      <w:r w:rsidR="00EB0CE3">
        <w:t xml:space="preserve">output </w:t>
      </w:r>
      <w:r w:rsidR="00CF71E4">
        <w:t>noise,</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 </m:t>
        </m:r>
      </m:oMath>
      <w:r w:rsidR="00107E2A">
        <w:t>may be</w:t>
      </w:r>
      <w:r w:rsidR="007515F5">
        <w:t xml:space="preserve"> found</w:t>
      </w:r>
      <w:r w:rsidR="005242D3">
        <w:t xml:space="preserve"> by summing the </w:t>
      </w:r>
      <w:r w:rsidR="00EB0CE3">
        <w:t xml:space="preserve">output </w:t>
      </w:r>
      <w:r w:rsidR="005242D3">
        <w:t>n</w:t>
      </w:r>
      <w:r w:rsidR="000B72A6">
        <w:t>oise power over all frequencies:</w:t>
      </w:r>
    </w:p>
    <w:bookmarkStart w:id="4" w:name="_Ref245636058"/>
    <w:p w14:paraId="5352845A" w14:textId="75704A01" w:rsidR="005242D3" w:rsidRPr="00EB0CE3" w:rsidRDefault="00AF5145" w:rsidP="00B01C25">
      <w:pPr>
        <w:pStyle w:val="Caption"/>
        <w:jc w:val="right"/>
      </w:pPr>
      <m:oMath>
        <m:sSubSup>
          <m:sSubSupPr>
            <m:ctrlPr>
              <w:rPr>
                <w:rFonts w:ascii="Cambria Math" w:hAnsi="Cambria Math"/>
                <w:i w:val="0"/>
              </w:rPr>
            </m:ctrlPr>
          </m:sSubSupPr>
          <m:e>
            <m:r>
              <w:rPr>
                <w:rFonts w:ascii="Cambria Math" w:hAnsi="Cambria Math"/>
              </w:rPr>
              <m:t>V</m:t>
            </m:r>
          </m:e>
          <m:sub>
            <m:r>
              <w:rPr>
                <w:rFonts w:ascii="Cambria Math" w:hAnsi="Cambria Math"/>
              </w:rPr>
              <m:t>n</m:t>
            </m:r>
          </m:sub>
          <m:sup>
            <m:r>
              <w:rPr>
                <w:rFonts w:ascii="Cambria Math" w:hAnsi="Cambria Math"/>
              </w:rPr>
              <m:t>2</m:t>
            </m:r>
          </m:sup>
        </m:sSubSup>
        <m:r>
          <w:rPr>
            <w:rFonts w:ascii="Cambria Math" w:hAnsi="Cambria Math"/>
          </w:rPr>
          <m:t xml:space="preserve">  =</m:t>
        </m:r>
        <m:nary>
          <m:naryPr>
            <m:limLoc m:val="subSup"/>
            <m:ctrlPr>
              <w:rPr>
                <w:rFonts w:ascii="Cambria Math" w:hAnsi="Cambria Math"/>
                <w:i w:val="0"/>
              </w:rPr>
            </m:ctrlPr>
          </m:naryPr>
          <m:sub>
            <m:r>
              <w:rPr>
                <w:rFonts w:ascii="Cambria Math" w:hAnsi="Cambria Math"/>
              </w:rPr>
              <m:t>0</m:t>
            </m:r>
          </m:sub>
          <m:sup>
            <m:r>
              <w:rPr>
                <w:rFonts w:ascii="Cambria Math" w:hAnsi="Cambria Math"/>
              </w:rPr>
              <m:t>∞</m:t>
            </m:r>
          </m:sup>
          <m:e>
            <m:sSubSup>
              <m:sSubSupPr>
                <m:ctrlPr>
                  <w:rPr>
                    <w:rFonts w:ascii="Cambria Math" w:hAnsi="Cambria Math"/>
                    <w:i w:val="0"/>
                  </w:rPr>
                </m:ctrlPr>
              </m:sSubSupPr>
              <m:e>
                <m:r>
                  <w:rPr>
                    <w:rFonts w:ascii="Cambria Math" w:hAnsi="Cambria Math"/>
                  </w:rPr>
                  <m:t>e</m:t>
                </m:r>
              </m:e>
              <m:sub>
                <m:r>
                  <w:rPr>
                    <w:rFonts w:ascii="Cambria Math" w:hAnsi="Cambria Math"/>
                  </w:rPr>
                  <m:t>n</m:t>
                </m:r>
              </m:sub>
              <m:sup>
                <m:r>
                  <w:rPr>
                    <w:rFonts w:ascii="Cambria Math" w:hAnsi="Cambria Math"/>
                  </w:rPr>
                  <m:t>2</m:t>
                </m:r>
              </m:sup>
            </m:sSubSup>
          </m:e>
        </m:nary>
        <m:sSup>
          <m:sSupPr>
            <m:ctrlPr>
              <w:rPr>
                <w:rFonts w:ascii="Cambria Math" w:hAnsi="Cambria Math"/>
                <w:i w:val="0"/>
              </w:rPr>
            </m:ctrlPr>
          </m:sSupPr>
          <m:e>
            <m:d>
              <m:dPr>
                <m:begChr m:val="|"/>
                <m:endChr m:val="|"/>
                <m:ctrlPr>
                  <w:rPr>
                    <w:rFonts w:ascii="Cambria Math" w:hAnsi="Cambria Math"/>
                    <w:i w:val="0"/>
                  </w:rPr>
                </m:ctrlPr>
              </m:dPr>
              <m:e>
                <m:r>
                  <w:rPr>
                    <w:rFonts w:ascii="Cambria Math" w:hAnsi="Cambria Math"/>
                  </w:rPr>
                  <m:t>A</m:t>
                </m:r>
              </m:e>
            </m:d>
          </m:e>
          <m:sup>
            <m:r>
              <w:rPr>
                <w:rFonts w:ascii="Cambria Math" w:hAnsi="Cambria Math"/>
              </w:rPr>
              <m:t>2</m:t>
            </m:r>
          </m:sup>
        </m:sSup>
        <m:sSup>
          <m:sSupPr>
            <m:ctrlPr>
              <w:rPr>
                <w:rFonts w:ascii="Cambria Math" w:hAnsi="Cambria Math"/>
                <w:i w:val="0"/>
              </w:rPr>
            </m:ctrlPr>
          </m:sSupPr>
          <m:e>
            <m:d>
              <m:dPr>
                <m:begChr m:val="|"/>
                <m:endChr m:val="|"/>
                <m:ctrlPr>
                  <w:rPr>
                    <w:rFonts w:ascii="Cambria Math" w:hAnsi="Cambria Math"/>
                    <w:i w:val="0"/>
                  </w:rPr>
                </m:ctrlPr>
              </m:dPr>
              <m:e>
                <m:r>
                  <w:rPr>
                    <w:rFonts w:ascii="Cambria Math" w:hAnsi="Cambria Math"/>
                  </w:rPr>
                  <m:t>H</m:t>
                </m:r>
              </m:e>
            </m:d>
          </m:e>
          <m:sup>
            <m:r>
              <w:rPr>
                <w:rFonts w:ascii="Cambria Math" w:hAnsi="Cambria Math"/>
              </w:rPr>
              <m:t>2</m:t>
            </m:r>
          </m:sup>
        </m:sSup>
        <m:r>
          <w:rPr>
            <w:rFonts w:ascii="Cambria Math" w:hAnsi="Cambria Math"/>
          </w:rPr>
          <m:t>df</m:t>
        </m:r>
      </m:oMath>
      <w:r w:rsidR="00B01C25">
        <w:t xml:space="preserve">                                                                         (</w:t>
      </w:r>
      <w:r>
        <w:fldChar w:fldCharType="begin"/>
      </w:r>
      <w:r>
        <w:instrText xml:space="preserve"> SEQ Equation \* ARABIC </w:instrText>
      </w:r>
      <w:r>
        <w:fldChar w:fldCharType="separate"/>
      </w:r>
      <w:r w:rsidR="00C71E6D">
        <w:rPr>
          <w:noProof/>
        </w:rPr>
        <w:t>1</w:t>
      </w:r>
      <w:r>
        <w:rPr>
          <w:noProof/>
        </w:rPr>
        <w:fldChar w:fldCharType="end"/>
      </w:r>
      <w:bookmarkEnd w:id="4"/>
      <w:r w:rsidR="00B01C25">
        <w:t>)</w:t>
      </w:r>
    </w:p>
    <w:p w14:paraId="088D4D65" w14:textId="77EAC455" w:rsidR="00EB0CE3" w:rsidRDefault="00EB0CE3" w:rsidP="00EB0CE3">
      <w:pPr>
        <w:tabs>
          <w:tab w:val="left" w:pos="534"/>
        </w:tabs>
      </w:pPr>
      <w:proofErr w:type="gramStart"/>
      <w:r>
        <w:t>where</w:t>
      </w:r>
      <w:proofErr w:type="gramEnd"/>
      <w:r>
        <w:t xml:space="preserve"> </w:t>
      </w:r>
      <w:r w:rsidR="00644017">
        <w:t xml:space="preserve">  </w:t>
      </w:r>
      <w:r>
        <w:tab/>
      </w:r>
      <m:oMath>
        <m:sSubSup>
          <m:sSubSupPr>
            <m:ctrlPr>
              <w:rPr>
                <w:rFonts w:ascii="Cambria Math" w:hAnsi="Cambria Math"/>
                <w:i/>
              </w:rPr>
            </m:ctrlPr>
          </m:sSubSupPr>
          <m:e>
            <m:r>
              <w:rPr>
                <w:rFonts w:ascii="Cambria Math" w:hAnsi="Cambria Math"/>
              </w:rPr>
              <m:t>e</m:t>
            </m:r>
          </m:e>
          <m:sub>
            <m:r>
              <w:rPr>
                <w:rFonts w:ascii="Cambria Math" w:hAnsi="Cambria Math"/>
              </w:rPr>
              <m:t>n</m:t>
            </m:r>
          </m:sub>
          <m:sup>
            <m:r>
              <w:rPr>
                <w:rFonts w:ascii="Cambria Math" w:hAnsi="Cambria Math"/>
              </w:rPr>
              <m:t>2</m:t>
            </m:r>
          </m:sup>
        </m:sSubSup>
        <m:r>
          <w:rPr>
            <w:rFonts w:ascii="Cambria Math" w:hAnsi="Cambria Math"/>
          </w:rPr>
          <m:t xml:space="preserve">    = </m:t>
        </m:r>
        <m:r>
          <m:rPr>
            <m:nor/>
          </m:rPr>
          <w:rPr>
            <w:rFonts w:ascii="Cambria Math" w:hAnsi="Cambria Math"/>
          </w:rPr>
          <m:t xml:space="preserve">noise </m:t>
        </m:r>
        <m:r>
          <m:rPr>
            <m:nor/>
          </m:rPr>
          <w:rPr>
            <w:rFonts w:ascii="Cambria Math" w:hAnsi="Cambria Math"/>
            <w:i/>
          </w:rPr>
          <m:t>power</m:t>
        </m:r>
        <m:r>
          <m:rPr>
            <m:nor/>
          </m:rPr>
          <w:rPr>
            <w:rFonts w:ascii="Cambria Math" w:hAnsi="Cambria Math"/>
          </w:rPr>
          <m:t xml:space="preserve"> density (</m:t>
        </m:r>
        <m:sSup>
          <m:sSupPr>
            <m:ctrlPr>
              <w:rPr>
                <w:rFonts w:ascii="Cambria Math" w:hAnsi="Cambria Math"/>
                <w:i/>
              </w:rPr>
            </m:ctrlPr>
          </m:sSupPr>
          <m:e>
            <m:r>
              <w:rPr>
                <w:rFonts w:ascii="Cambria Math" w:hAnsi="Cambria Math"/>
              </w:rPr>
              <m:t>V</m:t>
            </m:r>
          </m:e>
          <m:sup>
            <m:r>
              <w:rPr>
                <w:rFonts w:ascii="Cambria Math" w:hAnsi="Cambria Math"/>
              </w:rPr>
              <m:t>2</m:t>
            </m:r>
          </m:sup>
        </m:sSup>
        <m:r>
          <m:rPr>
            <m:nor/>
          </m:rPr>
          <w:rPr>
            <w:rFonts w:ascii="Cambria Math" w:hAnsi="Cambria Math"/>
          </w:rPr>
          <m:t xml:space="preserve">or </m:t>
        </m:r>
        <m:sSup>
          <m:sSupPr>
            <m:ctrlPr>
              <w:rPr>
                <w:rFonts w:ascii="Cambria Math" w:hAnsi="Cambria Math"/>
                <w:i/>
              </w:rPr>
            </m:ctrlPr>
          </m:sSupPr>
          <m:e>
            <m:r>
              <w:rPr>
                <w:rFonts w:ascii="Cambria Math" w:hAnsi="Cambria Math"/>
              </w:rPr>
              <m:t>ADU</m:t>
            </m:r>
          </m:e>
          <m:sup>
            <m:r>
              <w:rPr>
                <w:rFonts w:ascii="Cambria Math" w:hAnsi="Cambria Math"/>
              </w:rPr>
              <m:t>2</m:t>
            </m:r>
          </m:sup>
        </m:sSup>
        <m:r>
          <m:rPr>
            <m:nor/>
          </m:rPr>
          <w:rPr>
            <w:rFonts w:ascii="Cambria Math" w:hAnsi="Cambria Math"/>
          </w:rPr>
          <m:t>per Hz), input referred</m:t>
        </m:r>
      </m:oMath>
    </w:p>
    <w:p w14:paraId="42C0FE07" w14:textId="679C31CF" w:rsidR="00EB0CE3" w:rsidRDefault="00794261" w:rsidP="00EB0CE3">
      <w:pPr>
        <w:tabs>
          <w:tab w:val="left" w:pos="534"/>
        </w:tabs>
      </w:pPr>
      <w:r>
        <w:tab/>
      </w:r>
      <w:r>
        <w:tab/>
      </w:r>
      <m:oMath>
        <m:d>
          <m:dPr>
            <m:begChr m:val="|"/>
            <m:endChr m:val="|"/>
            <m:ctrlPr>
              <w:rPr>
                <w:rFonts w:ascii="Cambria Math" w:hAnsi="Cambria Math"/>
                <w:i/>
              </w:rPr>
            </m:ctrlPr>
          </m:dPr>
          <m:e>
            <m:r>
              <w:rPr>
                <w:rFonts w:ascii="Cambria Math" w:hAnsi="Cambria Math"/>
              </w:rPr>
              <m:t>A</m:t>
            </m:r>
          </m:e>
        </m:d>
        <m:r>
          <w:rPr>
            <w:rFonts w:ascii="Cambria Math" w:hAnsi="Cambria Math"/>
          </w:rPr>
          <m:t xml:space="preserve">    =</m:t>
        </m:r>
        <m:r>
          <m:rPr>
            <m:nor/>
          </m:rPr>
          <w:rPr>
            <w:rFonts w:ascii="Cambria Math" w:hAnsi="Cambria Math"/>
          </w:rPr>
          <m:t xml:space="preserve"> </m:t>
        </m:r>
      </m:oMath>
      <w:proofErr w:type="gramStart"/>
      <w:r>
        <w:t>e</w:t>
      </w:r>
      <w:r w:rsidR="00EB0CE3">
        <w:t>lectronic</w:t>
      </w:r>
      <w:proofErr w:type="gramEnd"/>
      <w:r w:rsidR="00EB0CE3">
        <w:t xml:space="preserve"> transfer function</w:t>
      </w:r>
      <w:r w:rsidR="008E5F3A">
        <w:t xml:space="preserve"> magnitude</w:t>
      </w:r>
      <w:r w:rsidR="00EB0CE3">
        <w:t>, including antialiasing filter</w:t>
      </w:r>
    </w:p>
    <w:p w14:paraId="5115006D" w14:textId="2A6108D2" w:rsidR="0052456D" w:rsidRDefault="00794261" w:rsidP="004800FB">
      <w:r>
        <w:tab/>
      </w:r>
      <m:oMath>
        <m:d>
          <m:dPr>
            <m:begChr m:val="|"/>
            <m:endChr m:val="|"/>
            <m:ctrlPr>
              <w:rPr>
                <w:rFonts w:ascii="Cambria Math" w:hAnsi="Cambria Math"/>
                <w:i/>
              </w:rPr>
            </m:ctrlPr>
          </m:dPr>
          <m:e>
            <m:r>
              <w:rPr>
                <w:rFonts w:ascii="Cambria Math" w:hAnsi="Cambria Math"/>
              </w:rPr>
              <m:t>H</m:t>
            </m:r>
          </m:e>
        </m:d>
        <m:r>
          <w:rPr>
            <w:rFonts w:ascii="Cambria Math" w:hAnsi="Cambria Math"/>
          </w:rPr>
          <m:t xml:space="preserve">   = </m:t>
        </m:r>
        <m:r>
          <m:rPr>
            <m:nor/>
          </m:rPr>
          <w:rPr>
            <w:rFonts w:ascii="Cambria Math" w:hAnsi="Cambria Math"/>
          </w:rPr>
          <m:t xml:space="preserve"> transfer function magnitude for CDS algorithm</m:t>
        </m:r>
      </m:oMath>
    </w:p>
    <w:p w14:paraId="3131FF0E" w14:textId="33564EC1" w:rsidR="00EB0CE3" w:rsidRDefault="008873B5" w:rsidP="004800FB">
      <w:r>
        <w:t>If</w:t>
      </w:r>
      <w:r w:rsidR="00EB0CE3">
        <w:t xml:space="preserve"> noise is white, </w:t>
      </w:r>
      <w:r w:rsidR="00107E2A">
        <w:t>(1) can be written</w:t>
      </w:r>
    </w:p>
    <w:bookmarkStart w:id="5" w:name="_Ref245635770"/>
    <w:bookmarkStart w:id="6" w:name="_Ref245635907"/>
    <w:p w14:paraId="685EEF52" w14:textId="3FB5D025" w:rsidR="00B01C25" w:rsidRDefault="00AF5145" w:rsidP="00B01C25">
      <w:pPr>
        <w:pStyle w:val="Caption"/>
        <w:jc w:val="right"/>
      </w:pPr>
      <m:oMath>
        <m:sSubSup>
          <m:sSubSupPr>
            <m:ctrlPr>
              <w:rPr>
                <w:rFonts w:ascii="Cambria Math" w:hAnsi="Cambria Math"/>
                <w:i w:val="0"/>
              </w:rPr>
            </m:ctrlPr>
          </m:sSubSupPr>
          <m:e>
            <m:r>
              <w:rPr>
                <w:rFonts w:ascii="Cambria Math" w:hAnsi="Cambria Math"/>
              </w:rPr>
              <m:t>V</m:t>
            </m:r>
          </m:e>
          <m:sub>
            <m:r>
              <w:rPr>
                <w:rFonts w:ascii="Cambria Math" w:hAnsi="Cambria Math"/>
              </w:rPr>
              <m:t>n</m:t>
            </m:r>
          </m:sub>
          <m:sup>
            <m:r>
              <w:rPr>
                <w:rFonts w:ascii="Cambria Math" w:hAnsi="Cambria Math"/>
              </w:rPr>
              <m:t>2</m:t>
            </m:r>
          </m:sup>
        </m:sSubSup>
        <m:r>
          <w:rPr>
            <w:rFonts w:ascii="Cambria Math" w:hAnsi="Cambria Math"/>
          </w:rPr>
          <m:t xml:space="preserve">  =</m:t>
        </m:r>
        <m:sSubSup>
          <m:sSubSupPr>
            <m:ctrlPr>
              <w:rPr>
                <w:rFonts w:ascii="Cambria Math" w:hAnsi="Cambria Math"/>
                <w:i w:val="0"/>
              </w:rPr>
            </m:ctrlPr>
          </m:sSubSupPr>
          <m:e>
            <m:r>
              <w:rPr>
                <w:rFonts w:ascii="Cambria Math" w:hAnsi="Cambria Math"/>
              </w:rPr>
              <m:t>e</m:t>
            </m:r>
          </m:e>
          <m:sub>
            <m:r>
              <w:rPr>
                <w:rFonts w:ascii="Cambria Math" w:hAnsi="Cambria Math"/>
              </w:rPr>
              <m:t>n</m:t>
            </m:r>
          </m:sub>
          <m:sup>
            <m:r>
              <w:rPr>
                <w:rFonts w:ascii="Cambria Math" w:hAnsi="Cambria Math"/>
              </w:rPr>
              <m:t>2</m:t>
            </m:r>
          </m:sup>
        </m:sSubSup>
        <m:nary>
          <m:naryPr>
            <m:limLoc m:val="subSup"/>
            <m:ctrlPr>
              <w:rPr>
                <w:rFonts w:ascii="Cambria Math" w:hAnsi="Cambria Math"/>
                <w:i w:val="0"/>
              </w:rPr>
            </m:ctrlPr>
          </m:naryPr>
          <m:sub>
            <m:r>
              <w:rPr>
                <w:rFonts w:ascii="Cambria Math" w:hAnsi="Cambria Math"/>
              </w:rPr>
              <m:t>0</m:t>
            </m:r>
          </m:sub>
          <m:sup>
            <m:r>
              <w:rPr>
                <w:rFonts w:ascii="Cambria Math" w:hAnsi="Cambria Math"/>
              </w:rPr>
              <m:t>∞</m:t>
            </m:r>
          </m:sup>
          <m:e>
            <m:sSup>
              <m:sSupPr>
                <m:ctrlPr>
                  <w:rPr>
                    <w:rFonts w:ascii="Cambria Math" w:hAnsi="Cambria Math"/>
                    <w:i w:val="0"/>
                  </w:rPr>
                </m:ctrlPr>
              </m:sSupPr>
              <m:e>
                <m:d>
                  <m:dPr>
                    <m:begChr m:val="|"/>
                    <m:endChr m:val="|"/>
                    <m:ctrlPr>
                      <w:rPr>
                        <w:rFonts w:ascii="Cambria Math" w:hAnsi="Cambria Math"/>
                        <w:i w:val="0"/>
                      </w:rPr>
                    </m:ctrlPr>
                  </m:dPr>
                  <m:e>
                    <m:r>
                      <w:rPr>
                        <w:rFonts w:ascii="Cambria Math" w:hAnsi="Cambria Math"/>
                      </w:rPr>
                      <m:t>A</m:t>
                    </m:r>
                  </m:e>
                </m:d>
              </m:e>
              <m:sup>
                <m:r>
                  <w:rPr>
                    <w:rFonts w:ascii="Cambria Math" w:hAnsi="Cambria Math"/>
                  </w:rPr>
                  <m:t>2</m:t>
                </m:r>
              </m:sup>
            </m:sSup>
            <m:sSup>
              <m:sSupPr>
                <m:ctrlPr>
                  <w:rPr>
                    <w:rFonts w:ascii="Cambria Math" w:hAnsi="Cambria Math"/>
                    <w:i w:val="0"/>
                  </w:rPr>
                </m:ctrlPr>
              </m:sSupPr>
              <m:e>
                <m:d>
                  <m:dPr>
                    <m:begChr m:val="|"/>
                    <m:endChr m:val="|"/>
                    <m:ctrlPr>
                      <w:rPr>
                        <w:rFonts w:ascii="Cambria Math" w:hAnsi="Cambria Math"/>
                        <w:i w:val="0"/>
                      </w:rPr>
                    </m:ctrlPr>
                  </m:dPr>
                  <m:e>
                    <m:r>
                      <w:rPr>
                        <w:rFonts w:ascii="Cambria Math" w:hAnsi="Cambria Math"/>
                      </w:rPr>
                      <m:t>H</m:t>
                    </m:r>
                  </m:e>
                </m:d>
              </m:e>
              <m:sup>
                <m:r>
                  <w:rPr>
                    <w:rFonts w:ascii="Cambria Math" w:hAnsi="Cambria Math"/>
                  </w:rPr>
                  <m:t>2</m:t>
                </m:r>
              </m:sup>
            </m:sSup>
          </m:e>
        </m:nary>
        <m:r>
          <w:rPr>
            <w:rFonts w:ascii="Cambria Math" w:hAnsi="Cambria Math"/>
          </w:rPr>
          <m:t>d</m:t>
        </m:r>
        <w:bookmarkEnd w:id="5"/>
        <m:r>
          <w:rPr>
            <w:rFonts w:ascii="Cambria Math" w:hAnsi="Cambria Math"/>
          </w:rPr>
          <m:t>f</m:t>
        </m:r>
      </m:oMath>
      <w:r w:rsidR="00B01C25">
        <w:t xml:space="preserve">                                                                        (</w:t>
      </w:r>
      <w:r>
        <w:fldChar w:fldCharType="begin"/>
      </w:r>
      <w:r>
        <w:instrText xml:space="preserve"> SEQ Equation \* ARABIC </w:instrText>
      </w:r>
      <w:r>
        <w:fldChar w:fldCharType="separate"/>
      </w:r>
      <w:r w:rsidR="00C71E6D">
        <w:rPr>
          <w:noProof/>
        </w:rPr>
        <w:t>2</w:t>
      </w:r>
      <w:r>
        <w:rPr>
          <w:noProof/>
        </w:rPr>
        <w:fldChar w:fldCharType="end"/>
      </w:r>
      <w:bookmarkEnd w:id="6"/>
      <w:r w:rsidR="00B01C25">
        <w:t>)</w:t>
      </w:r>
    </w:p>
    <w:p w14:paraId="33B4912B" w14:textId="0A7ACB8D" w:rsidR="00EB0CE3" w:rsidRDefault="00107E2A" w:rsidP="004800FB">
      <w:r>
        <w:t>For analog CDS the corner frequency of the anti-aliasing filter is placed well above the dual slope integrator passband so a good approximation is:</w:t>
      </w:r>
    </w:p>
    <w:p w14:paraId="52FD60E3" w14:textId="5E5F6ACC" w:rsidR="004413F0" w:rsidRPr="00EB0CE3" w:rsidRDefault="00AF5145" w:rsidP="004413F0">
      <w:pPr>
        <w:pStyle w:val="Caption"/>
        <w:jc w:val="right"/>
      </w:pPr>
      <m:oMath>
        <m:sSubSup>
          <m:sSubSupPr>
            <m:ctrlPr>
              <w:rPr>
                <w:rFonts w:ascii="Cambria Math" w:hAnsi="Cambria Math"/>
                <w:i w:val="0"/>
              </w:rPr>
            </m:ctrlPr>
          </m:sSubSupPr>
          <m:e>
            <m:r>
              <w:rPr>
                <w:rFonts w:ascii="Cambria Math" w:hAnsi="Cambria Math"/>
              </w:rPr>
              <m:t>V</m:t>
            </m:r>
          </m:e>
          <m:sub>
            <m:r>
              <w:rPr>
                <w:rFonts w:ascii="Cambria Math" w:hAnsi="Cambria Math"/>
              </w:rPr>
              <m:t>n</m:t>
            </m:r>
          </m:sub>
          <m:sup>
            <m:r>
              <w:rPr>
                <w:rFonts w:ascii="Cambria Math" w:hAnsi="Cambria Math"/>
              </w:rPr>
              <m:t>2</m:t>
            </m:r>
          </m:sup>
        </m:sSubSup>
        <m:r>
          <w:rPr>
            <w:rFonts w:ascii="Cambria Math" w:hAnsi="Cambria Math"/>
          </w:rPr>
          <m:t xml:space="preserve">  ≈</m:t>
        </m:r>
        <m:sSubSup>
          <m:sSubSupPr>
            <m:ctrlPr>
              <w:rPr>
                <w:rFonts w:ascii="Cambria Math" w:hAnsi="Cambria Math"/>
                <w:i w:val="0"/>
              </w:rPr>
            </m:ctrlPr>
          </m:sSubSupPr>
          <m:e>
            <m:r>
              <w:rPr>
                <w:rFonts w:ascii="Cambria Math" w:hAnsi="Cambria Math"/>
              </w:rPr>
              <m:t>e</m:t>
            </m:r>
          </m:e>
          <m:sub>
            <m:r>
              <w:rPr>
                <w:rFonts w:ascii="Cambria Math" w:hAnsi="Cambria Math"/>
              </w:rPr>
              <m:t>n</m:t>
            </m:r>
          </m:sub>
          <m:sup>
            <m:r>
              <w:rPr>
                <w:rFonts w:ascii="Cambria Math" w:hAnsi="Cambria Math"/>
              </w:rPr>
              <m:t>2</m:t>
            </m:r>
          </m:sup>
        </m:sSubSup>
        <m:nary>
          <m:naryPr>
            <m:limLoc m:val="subSup"/>
            <m:ctrlPr>
              <w:rPr>
                <w:rFonts w:ascii="Cambria Math" w:hAnsi="Cambria Math"/>
                <w:i w:val="0"/>
              </w:rPr>
            </m:ctrlPr>
          </m:naryPr>
          <m:sub>
            <m:r>
              <w:rPr>
                <w:rFonts w:ascii="Cambria Math" w:hAnsi="Cambria Math"/>
              </w:rPr>
              <m:t>0</m:t>
            </m:r>
          </m:sub>
          <m:sup>
            <m:r>
              <w:rPr>
                <w:rFonts w:ascii="Cambria Math" w:hAnsi="Cambria Math"/>
              </w:rPr>
              <m:t>∞</m:t>
            </m:r>
          </m:sup>
          <m:e>
            <m:sSup>
              <m:sSupPr>
                <m:ctrlPr>
                  <w:rPr>
                    <w:rFonts w:ascii="Cambria Math" w:hAnsi="Cambria Math"/>
                    <w:i w:val="0"/>
                  </w:rPr>
                </m:ctrlPr>
              </m:sSupPr>
              <m:e>
                <m:d>
                  <m:dPr>
                    <m:begChr m:val="|"/>
                    <m:endChr m:val="|"/>
                    <m:ctrlPr>
                      <w:rPr>
                        <w:rFonts w:ascii="Cambria Math" w:hAnsi="Cambria Math"/>
                        <w:i w:val="0"/>
                      </w:rPr>
                    </m:ctrlPr>
                  </m:dPr>
                  <m:e>
                    <m:sSub>
                      <m:sSubPr>
                        <m:ctrlPr>
                          <w:rPr>
                            <w:rFonts w:ascii="Cambria Math" w:hAnsi="Cambria Math"/>
                            <w:i w:val="0"/>
                          </w:rPr>
                        </m:ctrlPr>
                      </m:sSubPr>
                      <m:e>
                        <m:r>
                          <w:rPr>
                            <w:rFonts w:ascii="Cambria Math" w:hAnsi="Cambria Math"/>
                          </w:rPr>
                          <m:t>H</m:t>
                        </m:r>
                      </m:e>
                      <m:sub>
                        <m:r>
                          <w:rPr>
                            <w:rFonts w:ascii="Cambria Math" w:hAnsi="Cambria Math"/>
                          </w:rPr>
                          <m:t>DS</m:t>
                        </m:r>
                      </m:sub>
                    </m:sSub>
                  </m:e>
                </m:d>
              </m:e>
              <m:sup>
                <m:r>
                  <w:rPr>
                    <w:rFonts w:ascii="Cambria Math" w:hAnsi="Cambria Math"/>
                  </w:rPr>
                  <m:t>2</m:t>
                </m:r>
              </m:sup>
            </m:sSup>
          </m:e>
        </m:nary>
        <m:r>
          <w:rPr>
            <w:rFonts w:ascii="Cambria Math" w:hAnsi="Cambria Math"/>
          </w:rPr>
          <m:t>df</m:t>
        </m:r>
      </m:oMath>
      <w:r w:rsidR="004413F0">
        <w:t xml:space="preserve">                                                                              (</w:t>
      </w:r>
      <w:r>
        <w:fldChar w:fldCharType="begin"/>
      </w:r>
      <w:r>
        <w:instrText xml:space="preserve"> SEQ E</w:instrText>
      </w:r>
      <w:r>
        <w:instrText xml:space="preserve">quation \* ARABIC </w:instrText>
      </w:r>
      <w:r>
        <w:fldChar w:fldCharType="separate"/>
      </w:r>
      <w:r w:rsidR="00C71E6D">
        <w:rPr>
          <w:noProof/>
        </w:rPr>
        <w:t>3</w:t>
      </w:r>
      <w:r>
        <w:rPr>
          <w:noProof/>
        </w:rPr>
        <w:fldChar w:fldCharType="end"/>
      </w:r>
      <w:r w:rsidR="004413F0">
        <w:t xml:space="preserve">)        </w:t>
      </w:r>
    </w:p>
    <w:p w14:paraId="6C04FD3E" w14:textId="4528CD96" w:rsidR="00B01C25" w:rsidRDefault="00CF63A5" w:rsidP="004413F0">
      <w:r>
        <w:t>For the dual slope integrator,</w:t>
      </w:r>
      <w:r w:rsidR="00107E2A">
        <w:t xml:space="preserve"> transfer function </w:t>
      </w:r>
      <w:r w:rsidR="00D5754F">
        <w:t>squared</w:t>
      </w:r>
      <w:r w:rsidR="00F24FEA">
        <w:t xml:space="preserve"> is</w:t>
      </w:r>
      <w:r w:rsidR="008873B5">
        <w:t xml:space="preserve"> given by</w:t>
      </w:r>
      <w:r w:rsidR="00080CB1">
        <w:t xml:space="preserve"> </w:t>
      </w:r>
    </w:p>
    <w:bookmarkStart w:id="7" w:name="_Ref245635730"/>
    <w:bookmarkStart w:id="8" w:name="_Ref245635625"/>
    <w:p w14:paraId="6A963A4C" w14:textId="365D6868" w:rsidR="000923D0" w:rsidRDefault="00AF5145" w:rsidP="00064009">
      <w:pPr>
        <w:jc w:val="right"/>
      </w:pPr>
      <m:oMath>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DS</m:t>
                    </m:r>
                  </m:sub>
                </m:sSub>
              </m:e>
            </m:d>
            <m:r>
              <m:rPr>
                <m:sty m:val="p"/>
              </m:rPr>
              <w:rPr>
                <w:rFonts w:ascii="Cambria Math" w:hAnsi="Cambria Math"/>
              </w:rPr>
              <m:t xml:space="preserve"> </m:t>
            </m:r>
          </m:e>
          <m:sup>
            <m:r>
              <w:rPr>
                <w:rFonts w:ascii="Cambria Math" w:hAnsi="Cambria Math"/>
              </w:rPr>
              <m:t>2</m:t>
            </m:r>
          </m:sup>
        </m:sSup>
        <m:r>
          <w:rPr>
            <w:rFonts w:ascii="Cambria Math" w:hAnsi="Cambria Math"/>
          </w:rPr>
          <m:t>=4</m:t>
        </m:r>
        <m:f>
          <m:fPr>
            <m:ctrlPr>
              <w:rPr>
                <w:rFonts w:ascii="Cambria Math" w:hAnsi="Cambria Math"/>
                <w:i/>
              </w:rPr>
            </m:ctrlPr>
          </m:fPr>
          <m:num>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rPr>
                  <m:t>πfτ</m:t>
                </m:r>
              </m:e>
            </m:d>
          </m:num>
          <m:den>
            <m:sSup>
              <m:sSupPr>
                <m:ctrlPr>
                  <w:rPr>
                    <w:rFonts w:ascii="Cambria Math" w:hAnsi="Cambria Math"/>
                    <w:i/>
                  </w:rPr>
                </m:ctrlPr>
              </m:sSupPr>
              <m:e>
                <m:d>
                  <m:dPr>
                    <m:ctrlPr>
                      <w:rPr>
                        <w:rFonts w:ascii="Cambria Math" w:hAnsi="Cambria Math"/>
                        <w:i/>
                      </w:rPr>
                    </m:ctrlPr>
                  </m:dPr>
                  <m:e>
                    <m:r>
                      <w:rPr>
                        <w:rFonts w:ascii="Cambria Math" w:hAnsi="Cambria Math"/>
                      </w:rPr>
                      <m:t>πfτ</m:t>
                    </m:r>
                  </m:e>
                </m:d>
              </m:e>
              <m:sup>
                <m:r>
                  <w:rPr>
                    <w:rFonts w:ascii="Cambria Math" w:hAnsi="Cambria Math"/>
                  </w:rPr>
                  <m:t>2</m:t>
                </m:r>
              </m:sup>
            </m:sSup>
          </m:den>
        </m:f>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 πf</m:t>
        </m:r>
        <m:d>
          <m:dPr>
            <m:ctrlPr>
              <w:rPr>
                <w:rFonts w:ascii="Cambria Math" w:hAnsi="Cambria Math"/>
                <w:i/>
              </w:rPr>
            </m:ctrlPr>
          </m:dPr>
          <m:e>
            <m:r>
              <w:rPr>
                <w:rFonts w:ascii="Cambria Math" w:hAnsi="Cambria Math"/>
              </w:rPr>
              <m:t>τ+∆</m:t>
            </m:r>
          </m:e>
        </m:d>
        <m:r>
          <w:rPr>
            <w:rFonts w:ascii="Cambria Math" w:hAnsi="Cambria Math"/>
          </w:rPr>
          <m:t xml:space="preserve"> )</m:t>
        </m:r>
      </m:oMath>
      <w:r w:rsidR="00064009">
        <w:t xml:space="preserve">                              </w:t>
      </w:r>
      <w:r w:rsidR="00080CB1">
        <w:t xml:space="preserve">             </w:t>
      </w:r>
      <w:r w:rsidR="004413F0">
        <w:t>(</w:t>
      </w:r>
      <w:r>
        <w:fldChar w:fldCharType="begin"/>
      </w:r>
      <w:r>
        <w:instrText xml:space="preserve"> SEQ Equation \* ARABIC </w:instrText>
      </w:r>
      <w:r>
        <w:fldChar w:fldCharType="separate"/>
      </w:r>
      <w:r w:rsidR="00C71E6D">
        <w:rPr>
          <w:noProof/>
        </w:rPr>
        <w:t>4</w:t>
      </w:r>
      <w:r>
        <w:rPr>
          <w:noProof/>
        </w:rPr>
        <w:fldChar w:fldCharType="end"/>
      </w:r>
      <w:bookmarkEnd w:id="7"/>
      <w:bookmarkEnd w:id="8"/>
      <w:r w:rsidR="004413F0">
        <w:t>)</w:t>
      </w:r>
      <w:bookmarkStart w:id="9" w:name="_Ref245634674"/>
    </w:p>
    <w:p w14:paraId="55647A5D" w14:textId="0AC4A84E" w:rsidR="004E242A" w:rsidRPr="004E242A" w:rsidRDefault="004E242A" w:rsidP="004E242A">
      <w:r>
        <w:t>We will see below that the transfer function for the digital differential averager</w:t>
      </w:r>
      <w:r w:rsidR="00080CB1">
        <w:t xml:space="preserve"> closely resembles</w:t>
      </w:r>
      <w:r>
        <w:t xml:space="preserve"> the dual slope i</w:t>
      </w:r>
      <w:r w:rsidR="00080CB1">
        <w:t xml:space="preserve">ntegrator </w:t>
      </w:r>
      <w:r w:rsidR="008E5F3A">
        <w:t xml:space="preserve">only </w:t>
      </w:r>
      <w:r w:rsidR="00080CB1">
        <w:t xml:space="preserve">at low frequencies, </w:t>
      </w:r>
      <w:r w:rsidR="008E5F3A">
        <w:t>and</w:t>
      </w:r>
      <w:r>
        <w:t xml:space="preserve"> requires an antialiasing filter to suppress high frequencies that would alias into the passband.   Higher sample rates push these aliases to higher frequencies where they are more ea</w:t>
      </w:r>
      <w:r w:rsidR="00D80109">
        <w:t xml:space="preserve">sily filtered, but at some </w:t>
      </w:r>
      <w:r w:rsidR="008E5F3A">
        <w:t>penalty</w:t>
      </w:r>
      <w:r>
        <w:t xml:space="preserve"> in ADC performance, power dis</w:t>
      </w:r>
      <w:r w:rsidR="008E5F3A">
        <w:t>sipation, size and cost</w:t>
      </w:r>
      <w:r w:rsidR="001F2504">
        <w:t>.  We will show that only m</w:t>
      </w:r>
      <w:r w:rsidR="00D80109">
        <w:t>oderate sample rate is required (thus a better ADC), if a steeper (but inexpensive) antialiasing filter is used.</w:t>
      </w:r>
    </w:p>
    <w:p w14:paraId="5A1FB2A9" w14:textId="559E390C" w:rsidR="008873B5" w:rsidRDefault="008873B5" w:rsidP="00CD4E59">
      <w:pPr>
        <w:pStyle w:val="Heading1"/>
      </w:pPr>
      <w:r>
        <w:t>Tra</w:t>
      </w:r>
      <w:r w:rsidR="00EA3B01">
        <w:t>nsfer F</w:t>
      </w:r>
      <w:r>
        <w:t>unction for Digital CDS</w:t>
      </w:r>
    </w:p>
    <w:p w14:paraId="37B506E6" w14:textId="7EBD9384" w:rsidR="004250E8" w:rsidRDefault="00C53A8A" w:rsidP="004250E8">
      <w:r>
        <w:t>T</w:t>
      </w:r>
      <w:r w:rsidR="00A635DB">
        <w:t>h</w:t>
      </w:r>
      <w:r w:rsidR="00114673">
        <w:t>e total noise after subtracting</w:t>
      </w:r>
      <w:r w:rsidR="003E33D0">
        <w:t xml:space="preserve"> </w:t>
      </w:r>
      <w:r w:rsidR="00F43D21">
        <w:t xml:space="preserve">4 </w:t>
      </w:r>
      <w:r w:rsidR="004250E8">
        <w:t xml:space="preserve">samples </w:t>
      </w:r>
      <w:r w:rsidR="00A635DB">
        <w:t xml:space="preserve">after </w:t>
      </w:r>
      <w:r w:rsidR="004250E8">
        <w:t xml:space="preserve">reset </w:t>
      </w:r>
      <w:r w:rsidR="00114673">
        <w:t>from</w:t>
      </w:r>
      <w:r w:rsidR="004250E8">
        <w:t xml:space="preserve"> </w:t>
      </w:r>
      <w:r w:rsidR="00F43D21">
        <w:t>4 samples</w:t>
      </w:r>
      <w:r w:rsidR="004250E8">
        <w:t xml:space="preserve"> </w:t>
      </w:r>
      <w:r w:rsidR="00114673">
        <w:t xml:space="preserve">after charge dump </w:t>
      </w:r>
      <w:r w:rsidR="00A635DB">
        <w:t>(8 total samples per pixel)</w:t>
      </w:r>
      <w:r w:rsidR="003E33D0">
        <w:t>, without normalization,</w:t>
      </w:r>
      <w:r w:rsidR="00114673">
        <w:t xml:space="preserve"> is:</w:t>
      </w:r>
    </w:p>
    <w:p w14:paraId="36D66F0F" w14:textId="1AA5A244" w:rsidR="004250E8" w:rsidRPr="006566AE" w:rsidRDefault="00A1374A" w:rsidP="00114673">
      <w:pPr>
        <w:pStyle w:val="Caption"/>
        <w:rPr>
          <w:rFonts w:eastAsiaTheme="minorEastAsia"/>
        </w:rPr>
      </w:pPr>
      <w:r>
        <w:rPr>
          <w:i w:val="0"/>
        </w:rPr>
        <w:t xml:space="preserve">                      </w:t>
      </w:r>
      <w:r w:rsidR="006566AE">
        <w:rPr>
          <w:i w:val="0"/>
        </w:rPr>
        <w:t xml:space="preserve">  </w:t>
      </w:r>
      <m:oMath>
        <m:sSub>
          <m:sSubPr>
            <m:ctrlPr>
              <w:rPr>
                <w:rFonts w:ascii="Cambria Math" w:hAnsi="Cambria Math"/>
                <w:i w:val="0"/>
              </w:rPr>
            </m:ctrlPr>
          </m:sSubPr>
          <m:e>
            <m:r>
              <w:rPr>
                <w:rFonts w:ascii="Cambria Math" w:hAnsi="Cambria Math"/>
              </w:rPr>
              <m:t>N</m:t>
            </m:r>
          </m:e>
          <m:sub>
            <m:r>
              <w:rPr>
                <w:rFonts w:ascii="Cambria Math" w:hAnsi="Cambria Math"/>
              </w:rPr>
              <m:t>CDS</m:t>
            </m:r>
          </m:sub>
        </m:sSub>
        <m:d>
          <m:dPr>
            <m:ctrlPr>
              <w:rPr>
                <w:rFonts w:ascii="Cambria Math" w:hAnsi="Cambria Math"/>
                <w:i w:val="0"/>
              </w:rPr>
            </m:ctrlPr>
          </m:dPr>
          <m:e>
            <m:r>
              <w:rPr>
                <w:rFonts w:ascii="Cambria Math" w:hAnsi="Cambria Math"/>
              </w:rPr>
              <m:t>t</m:t>
            </m:r>
          </m:e>
        </m:d>
        <m:r>
          <w:rPr>
            <w:rFonts w:ascii="Cambria Math" w:hAnsi="Cambria Math"/>
          </w:rPr>
          <m:t xml:space="preserve">=- </m:t>
        </m:r>
        <m:d>
          <m:dPr>
            <m:begChr m:val="["/>
            <m:endChr m:val="]"/>
            <m:ctrlPr>
              <w:rPr>
                <w:rFonts w:ascii="Cambria Math" w:hAnsi="Cambria Math"/>
                <w:i w:val="0"/>
              </w:rPr>
            </m:ctrlPr>
          </m:dPr>
          <m:e>
            <m:r>
              <w:rPr>
                <w:rFonts w:ascii="Cambria Math" w:hAnsi="Cambria Math"/>
              </w:rPr>
              <m:t>N</m:t>
            </m:r>
            <m:d>
              <m:dPr>
                <m:ctrlPr>
                  <w:rPr>
                    <w:rFonts w:ascii="Cambria Math" w:hAnsi="Cambria Math"/>
                    <w:i w:val="0"/>
                  </w:rPr>
                </m:ctrlPr>
              </m:dPr>
              <m:e>
                <m:r>
                  <w:rPr>
                    <w:rFonts w:ascii="Cambria Math" w:hAnsi="Cambria Math"/>
                  </w:rPr>
                  <m:t>t</m:t>
                </m:r>
              </m:e>
            </m:d>
            <m:r>
              <w:rPr>
                <w:rFonts w:ascii="Cambria Math" w:hAnsi="Cambria Math"/>
              </w:rPr>
              <m:t>+N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t</m:t>
                    </m:r>
                  </m:e>
                  <m:sub>
                    <m:r>
                      <w:rPr>
                        <w:rFonts w:ascii="Cambria Math" w:hAnsi="Cambria Math"/>
                      </w:rPr>
                      <m:t>s</m:t>
                    </m:r>
                  </m:sub>
                </m:sSub>
              </m:e>
            </m:d>
            <m:r>
              <w:rPr>
                <w:rFonts w:ascii="Cambria Math" w:eastAsiaTheme="minorEastAsia" w:hAnsi="Cambria Math"/>
              </w:rPr>
              <m:t xml:space="preserve">+ </m:t>
            </m:r>
            <m:r>
              <w:rPr>
                <w:rFonts w:ascii="Cambria Math" w:hAnsi="Cambria Math"/>
              </w:rPr>
              <m:t>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2t</m:t>
                    </m:r>
                  </m:e>
                  <m:sub>
                    <m:r>
                      <w:rPr>
                        <w:rFonts w:ascii="Cambria Math" w:hAnsi="Cambria Math"/>
                      </w:rPr>
                      <m:t>s</m:t>
                    </m:r>
                  </m:sub>
                </m:sSub>
              </m:e>
            </m:d>
            <m:r>
              <w:rPr>
                <w:rFonts w:ascii="Cambria Math" w:hAnsi="Cambria Math"/>
              </w:rPr>
              <m:t>+ 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3t</m:t>
                    </m:r>
                  </m:e>
                  <m:sub>
                    <m:r>
                      <w:rPr>
                        <w:rFonts w:ascii="Cambria Math" w:hAnsi="Cambria Math"/>
                      </w:rPr>
                      <m:t>s</m:t>
                    </m:r>
                  </m:sub>
                </m:sSub>
              </m:e>
            </m:d>
          </m:e>
        </m:d>
      </m:oMath>
    </w:p>
    <w:p w14:paraId="1304CADD" w14:textId="6E312EC6" w:rsidR="00EB5449" w:rsidRDefault="00114673" w:rsidP="00EB5449">
      <w:pPr>
        <w:pStyle w:val="Caption"/>
        <w:jc w:val="right"/>
        <w:rPr>
          <w:rFonts w:eastAsiaTheme="minorEastAsia"/>
        </w:rPr>
      </w:pPr>
      <w:r>
        <w:rPr>
          <w:rFonts w:eastAsiaTheme="minorEastAsia"/>
        </w:rPr>
        <w:t xml:space="preserve">          </w:t>
      </w:r>
      <w:bookmarkStart w:id="10" w:name="_Ref245713832"/>
      <m:oMath>
        <m:r>
          <w:rPr>
            <w:rFonts w:ascii="Cambria Math" w:hAnsi="Cambria Math"/>
          </w:rPr>
          <m:t>+ [N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4t</m:t>
                </m:r>
              </m:e>
              <m:sub>
                <m:r>
                  <w:rPr>
                    <w:rFonts w:ascii="Cambria Math" w:hAnsi="Cambria Math"/>
                  </w:rPr>
                  <m:t>s</m:t>
                </m:r>
              </m:sub>
            </m:sSub>
          </m:e>
        </m:d>
        <m:r>
          <w:rPr>
            <w:rFonts w:ascii="Cambria Math" w:eastAsiaTheme="minorEastAsia" w:hAnsi="Cambria Math"/>
          </w:rPr>
          <m:t xml:space="preserve">+ </m:t>
        </m:r>
        <m:r>
          <w:rPr>
            <w:rFonts w:ascii="Cambria Math" w:hAnsi="Cambria Math"/>
          </w:rPr>
          <m:t>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5t</m:t>
                </m:r>
              </m:e>
              <m:sub>
                <m:r>
                  <w:rPr>
                    <w:rFonts w:ascii="Cambria Math" w:hAnsi="Cambria Math"/>
                  </w:rPr>
                  <m:t>s</m:t>
                </m:r>
              </m:sub>
            </m:sSub>
          </m:e>
        </m:d>
        <m:r>
          <w:rPr>
            <w:rFonts w:ascii="Cambria Math" w:hAnsi="Cambria Math"/>
          </w:rPr>
          <m:t>+ 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6t</m:t>
                </m:r>
              </m:e>
              <m:sub>
                <m:r>
                  <w:rPr>
                    <w:rFonts w:ascii="Cambria Math" w:hAnsi="Cambria Math"/>
                  </w:rPr>
                  <m:t>s</m:t>
                </m:r>
              </m:sub>
            </m:sSub>
          </m:e>
        </m:d>
        <m:r>
          <w:rPr>
            <w:rFonts w:ascii="Cambria Math" w:hAnsi="Cambria Math"/>
          </w:rPr>
          <m:t>+ N</m:t>
        </m:r>
        <m:d>
          <m:dPr>
            <m:ctrlPr>
              <w:rPr>
                <w:rFonts w:ascii="Cambria Math" w:hAnsi="Cambria Math"/>
                <w:i w:val="0"/>
              </w:rPr>
            </m:ctrlPr>
          </m:dPr>
          <m:e>
            <m:r>
              <w:rPr>
                <w:rFonts w:ascii="Cambria Math" w:hAnsi="Cambria Math"/>
              </w:rPr>
              <m:t>t-</m:t>
            </m:r>
            <m:sSub>
              <m:sSubPr>
                <m:ctrlPr>
                  <w:rPr>
                    <w:rFonts w:ascii="Cambria Math" w:hAnsi="Cambria Math"/>
                    <w:i w:val="0"/>
                  </w:rPr>
                </m:ctrlPr>
              </m:sSubPr>
              <m:e>
                <m:r>
                  <w:rPr>
                    <w:rFonts w:ascii="Cambria Math" w:hAnsi="Cambria Math"/>
                  </w:rPr>
                  <m:t>7t</m:t>
                </m:r>
              </m:e>
              <m:sub>
                <m:r>
                  <w:rPr>
                    <w:rFonts w:ascii="Cambria Math" w:hAnsi="Cambria Math"/>
                  </w:rPr>
                  <m:t>s</m:t>
                </m:r>
              </m:sub>
            </m:sSub>
          </m:e>
        </m:d>
        <m:r>
          <w:rPr>
            <w:rFonts w:ascii="Cambria Math" w:hAnsi="Cambria Math"/>
          </w:rPr>
          <m:t>]</m:t>
        </m:r>
      </m:oMath>
      <w:r>
        <w:rPr>
          <w:rFonts w:eastAsiaTheme="minorEastAsia"/>
        </w:rPr>
        <w:t xml:space="preserve"> </w:t>
      </w:r>
      <w:r w:rsidR="000A5D68">
        <w:rPr>
          <w:rFonts w:eastAsiaTheme="minorEastAsia"/>
        </w:rPr>
        <w:t xml:space="preserve">  </w:t>
      </w:r>
      <w:r w:rsidR="00B64AE1">
        <w:rPr>
          <w:rFonts w:eastAsiaTheme="minorEastAsia"/>
        </w:rPr>
        <w:t xml:space="preserve">  </w:t>
      </w:r>
      <w:r w:rsidR="003E33D0">
        <w:rPr>
          <w:rFonts w:eastAsiaTheme="minorEastAsia"/>
        </w:rPr>
        <w:t xml:space="preserve">  </w:t>
      </w:r>
      <w:r w:rsidR="000A5D68">
        <w:rPr>
          <w:rFonts w:eastAsiaTheme="minorEastAsia"/>
        </w:rPr>
        <w:t xml:space="preserve">     </w:t>
      </w:r>
      <w:r>
        <w:t>(</w:t>
      </w:r>
      <w:r w:rsidR="00AF5145">
        <w:fldChar w:fldCharType="begin"/>
      </w:r>
      <w:r w:rsidR="00AF5145">
        <w:instrText xml:space="preserve"> SEQ Equation \* ARABIC </w:instrText>
      </w:r>
      <w:r w:rsidR="00AF5145">
        <w:fldChar w:fldCharType="separate"/>
      </w:r>
      <w:r w:rsidR="00C71E6D">
        <w:rPr>
          <w:noProof/>
        </w:rPr>
        <w:t>5</w:t>
      </w:r>
      <w:r w:rsidR="00AF5145">
        <w:rPr>
          <w:noProof/>
        </w:rPr>
        <w:fldChar w:fldCharType="end"/>
      </w:r>
      <w:bookmarkEnd w:id="10"/>
      <w:r>
        <w:t>)</w:t>
      </w:r>
      <w:r>
        <w:rPr>
          <w:rFonts w:eastAsiaTheme="minorEastAsia"/>
        </w:rPr>
        <w:t xml:space="preserve">           </w:t>
      </w:r>
    </w:p>
    <w:p w14:paraId="38491FA8" w14:textId="481F0475" w:rsidR="00E06871" w:rsidRDefault="00ED3310" w:rsidP="004250E8">
      <w:pPr>
        <w:rPr>
          <w:rFonts w:eastAsiaTheme="minorEastAsia"/>
        </w:rPr>
      </w:pPr>
      <w:r>
        <w:rPr>
          <w:rFonts w:eastAsiaTheme="minorEastAsia"/>
        </w:rPr>
        <w:t>Invoki</w:t>
      </w:r>
      <w:r w:rsidR="00F6599A">
        <w:rPr>
          <w:rFonts w:eastAsiaTheme="minorEastAsia"/>
        </w:rPr>
        <w:t xml:space="preserve">ng </w:t>
      </w:r>
      <w:r w:rsidR="00881CA1">
        <w:rPr>
          <w:rFonts w:eastAsiaTheme="minorEastAsia"/>
        </w:rPr>
        <w:t xml:space="preserve">the </w:t>
      </w:r>
      <w:r w:rsidR="00F6599A">
        <w:rPr>
          <w:rFonts w:eastAsiaTheme="minorEastAsia"/>
        </w:rPr>
        <w:t xml:space="preserve">Fourier translation theorem, which states that </w:t>
      </w:r>
    </w:p>
    <w:p w14:paraId="03967131" w14:textId="4F53E7E4" w:rsidR="00E06871" w:rsidRPr="00E06871" w:rsidRDefault="00F6599A" w:rsidP="006F4FC4">
      <w:pPr>
        <w:ind w:firstLine="720"/>
        <w:rPr>
          <w:rFonts w:eastAsiaTheme="minorEastAsia"/>
        </w:rPr>
      </w:pPr>
      <w:proofErr w:type="gramStart"/>
      <w:r>
        <w:rPr>
          <w:rFonts w:eastAsiaTheme="minorEastAsia"/>
        </w:rPr>
        <w:t>if</w:t>
      </w:r>
      <w:proofErr w:type="gramEnd"/>
      <w:r w:rsidR="00E06871">
        <w:rPr>
          <w:rFonts w:eastAsiaTheme="minorEastAsia"/>
        </w:rPr>
        <w:t xml:space="preserve"> </w:t>
      </w:r>
      <w:r w:rsidR="006F4FC4">
        <w:rPr>
          <w:rFonts w:eastAsiaTheme="minorEastAsia"/>
        </w:rPr>
        <w:t xml:space="preserve">         </w:t>
      </w:r>
      <w:r w:rsidR="00E06871">
        <w:rPr>
          <w:rFonts w:eastAsiaTheme="minorEastAsia"/>
        </w:rPr>
        <w:t xml:space="preserve">   </w:t>
      </w:r>
      <w:r w:rsidR="006F4FC4">
        <w:rPr>
          <w:rFonts w:eastAsiaTheme="minorEastAsia"/>
        </w:rPr>
        <w:t xml:space="preserve">   </w:t>
      </w:r>
      <w:r w:rsidR="00E06871">
        <w:rPr>
          <w:rFonts w:eastAsiaTheme="minorEastAsia"/>
        </w:rPr>
        <w:t xml:space="preserve"> </w:t>
      </w:r>
      <m:oMath>
        <m:r>
          <m:rPr>
            <m:scr m:val="script"/>
          </m:rP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 xml:space="preserve"> N</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e>
        </m:d>
        <m:r>
          <w:rPr>
            <w:rFonts w:ascii="Cambria Math" w:eastAsiaTheme="minorEastAsia" w:hAnsi="Cambria Math"/>
          </w:rPr>
          <m:t>= N(f)</m:t>
        </m:r>
      </m:oMath>
    </w:p>
    <w:p w14:paraId="6BC43AF5" w14:textId="3BADC1DB" w:rsidR="00E06871" w:rsidRDefault="006F4FC4" w:rsidP="005B74CA">
      <w:pPr>
        <w:ind w:firstLine="720"/>
        <w:rPr>
          <w:rFonts w:eastAsiaTheme="minorEastAsia"/>
        </w:rPr>
      </w:pPr>
      <w:proofErr w:type="gramStart"/>
      <w:r>
        <w:rPr>
          <w:rFonts w:eastAsiaTheme="minorEastAsia"/>
        </w:rPr>
        <w:t>t</w:t>
      </w:r>
      <w:r w:rsidR="00E06871">
        <w:rPr>
          <w:rFonts w:eastAsiaTheme="minorEastAsia"/>
        </w:rPr>
        <w:t>hen</w:t>
      </w:r>
      <w:proofErr w:type="gramEnd"/>
      <w:r w:rsidR="005B74CA">
        <w:rPr>
          <w:rFonts w:eastAsiaTheme="minorEastAsia"/>
        </w:rPr>
        <w:t xml:space="preserve">  </w:t>
      </w:r>
      <w:r>
        <w:rPr>
          <w:rFonts w:eastAsiaTheme="minorEastAsia"/>
        </w:rPr>
        <w:t xml:space="preserve"> </w:t>
      </w:r>
      <m:oMath>
        <m:r>
          <m:rPr>
            <m:scr m:val="script"/>
          </m:rP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 xml:space="preserve"> N</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s</m:t>
                    </m:r>
                  </m:sub>
                </m:sSub>
              </m:e>
            </m:d>
            <m:r>
              <w:rPr>
                <w:rFonts w:ascii="Cambria Math" w:eastAsiaTheme="minorEastAsia" w:hAnsi="Cambria Math"/>
              </w:rPr>
              <m:t xml:space="preserve"> </m:t>
            </m:r>
          </m:e>
        </m:d>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r>
          <m:rPr>
            <m:nor/>
          </m:rPr>
          <w:rPr>
            <w:rFonts w:ascii="Cambria Math" w:eastAsiaTheme="minorEastAsia" w:hAnsi="Cambria Math"/>
          </w:rPr>
          <m:t>where ω=2πf</m:t>
        </m:r>
      </m:oMath>
      <w:r w:rsidR="00F6599A">
        <w:rPr>
          <w:rFonts w:eastAsiaTheme="minorEastAsia"/>
        </w:rPr>
        <w:t>,</w:t>
      </w:r>
      <w:r>
        <w:rPr>
          <w:rFonts w:eastAsiaTheme="minorEastAsia"/>
        </w:rPr>
        <w:t xml:space="preserve">   </w:t>
      </w:r>
    </w:p>
    <w:p w14:paraId="46E65D1F" w14:textId="6AD36651" w:rsidR="003619E1" w:rsidRDefault="00F6599A" w:rsidP="004250E8">
      <w:pPr>
        <w:rPr>
          <w:rFonts w:eastAsiaTheme="minorEastAsia"/>
        </w:rPr>
      </w:pPr>
      <w:proofErr w:type="gramStart"/>
      <w:r>
        <w:rPr>
          <w:rFonts w:eastAsiaTheme="minorEastAsia"/>
        </w:rPr>
        <w:t>a</w:t>
      </w:r>
      <w:r w:rsidR="00E06871">
        <w:rPr>
          <w:rFonts w:eastAsiaTheme="minorEastAsia"/>
        </w:rPr>
        <w:t>nd</w:t>
      </w:r>
      <w:proofErr w:type="gramEnd"/>
      <w:r w:rsidR="00E06871">
        <w:rPr>
          <w:rFonts w:eastAsiaTheme="minorEastAsia"/>
        </w:rPr>
        <w:t xml:space="preserve"> linear superposition, </w:t>
      </w:r>
      <w:r w:rsidR="004F0FE5">
        <w:rPr>
          <w:rFonts w:eastAsiaTheme="minorEastAsia"/>
        </w:rPr>
        <w:t>(5) becomes:</w:t>
      </w:r>
    </w:p>
    <w:p w14:paraId="74B0C120" w14:textId="738E1107" w:rsidR="00524623" w:rsidRPr="00524623" w:rsidRDefault="005B74CA" w:rsidP="00F43D21">
      <w:pPr>
        <w:pStyle w:val="Caption"/>
        <w:tabs>
          <w:tab w:val="left" w:pos="2250"/>
        </w:tabs>
        <w:rPr>
          <w:rFonts w:eastAsiaTheme="minorEastAsia"/>
          <w:i w:val="0"/>
        </w:rPr>
      </w:pPr>
      <w:r>
        <w:rPr>
          <w:rFonts w:eastAsiaTheme="minorEastAsia"/>
          <w:i w:val="0"/>
        </w:rPr>
        <w:t xml:space="preserve">                </w:t>
      </w:r>
      <m:oMath>
        <m:sSub>
          <m:sSubPr>
            <m:ctrlPr>
              <w:rPr>
                <w:rFonts w:ascii="Cambria Math" w:eastAsiaTheme="minorEastAsia" w:hAnsi="Cambria Math"/>
                <w:i w:val="0"/>
              </w:rPr>
            </m:ctrlPr>
          </m:sSubPr>
          <m:e>
            <m:r>
              <w:rPr>
                <w:rFonts w:ascii="Cambria Math" w:eastAsiaTheme="minorEastAsia" w:hAnsi="Cambria Math"/>
              </w:rPr>
              <m:t>N</m:t>
            </m:r>
          </m:e>
          <m:sub>
            <m:r>
              <w:rPr>
                <w:rFonts w:ascii="Cambria Math" w:eastAsiaTheme="minorEastAsia" w:hAnsi="Cambria Math"/>
              </w:rPr>
              <m:t>CDS</m:t>
            </m:r>
          </m:sub>
        </m:sSub>
        <m:d>
          <m:dPr>
            <m:ctrlPr>
              <w:rPr>
                <w:rFonts w:ascii="Cambria Math" w:eastAsiaTheme="minorEastAsia" w:hAnsi="Cambria Math"/>
                <w:i w:val="0"/>
              </w:rPr>
            </m:ctrlPr>
          </m:dPr>
          <m:e>
            <m:r>
              <w:rPr>
                <w:rFonts w:ascii="Cambria Math" w:eastAsiaTheme="minorEastAsia" w:hAnsi="Cambria Math"/>
              </w:rPr>
              <m:t>f</m:t>
            </m:r>
          </m:e>
        </m:d>
        <m:r>
          <w:rPr>
            <w:rFonts w:ascii="Cambria Math" w:eastAsiaTheme="minorEastAsia" w:hAnsi="Cambria Math"/>
          </w:rPr>
          <m:t>=N</m:t>
        </m:r>
        <m:d>
          <m:dPr>
            <m:ctrlPr>
              <w:rPr>
                <w:rFonts w:ascii="Cambria Math" w:eastAsiaTheme="minorEastAsia" w:hAnsi="Cambria Math"/>
                <w:i w:val="0"/>
              </w:rPr>
            </m:ctrlPr>
          </m:dPr>
          <m:e>
            <m:r>
              <w:rPr>
                <w:rFonts w:ascii="Cambria Math" w:eastAsiaTheme="minorEastAsia" w:hAnsi="Cambria Math"/>
              </w:rPr>
              <m:t>f</m:t>
            </m:r>
          </m:e>
        </m:d>
        <m:r>
          <w:rPr>
            <w:rFonts w:ascii="Cambria Math" w:eastAsiaTheme="minorEastAsia" w:hAnsi="Cambria Math"/>
          </w:rPr>
          <m:t xml:space="preserve">- </m:t>
        </m:r>
        <m:d>
          <m:dPr>
            <m:begChr m:val="["/>
            <m:endChr m:val="]"/>
            <m:ctrlPr>
              <w:rPr>
                <w:rFonts w:ascii="Cambria Math" w:eastAsiaTheme="minorEastAsia" w:hAnsi="Cambria Math"/>
                <w:i w:val="0"/>
              </w:rPr>
            </m:ctrlPr>
          </m:dPr>
          <m:e>
            <m:r>
              <w:rPr>
                <w:rFonts w:ascii="Cambria Math" w:eastAsiaTheme="minorEastAsia" w:hAnsi="Cambria Math"/>
              </w:rPr>
              <m:t xml:space="preserve">1+ </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-2jω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-3jω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e>
        </m:d>
        <m:r>
          <w:rPr>
            <w:rFonts w:ascii="Cambria Math" w:eastAsiaTheme="minorEastAsia" w:hAnsi="Cambria Math"/>
          </w:rPr>
          <m:t xml:space="preserve">  </m:t>
        </m:r>
      </m:oMath>
    </w:p>
    <w:p w14:paraId="24DC8CB7" w14:textId="50A5ABD3" w:rsidR="004250E8" w:rsidRPr="00B64AE1" w:rsidRDefault="000A5D68" w:rsidP="00524623">
      <w:pPr>
        <w:pStyle w:val="Caption"/>
        <w:jc w:val="right"/>
        <w:rPr>
          <w:rFonts w:eastAsiaTheme="minorEastAsia"/>
        </w:rPr>
      </w:pPr>
      <m:oMath>
        <m:r>
          <w:rPr>
            <w:rFonts w:ascii="Cambria Math" w:eastAsiaTheme="minorEastAsia" w:hAnsi="Cambria Math"/>
          </w:rPr>
          <m:t xml:space="preserve">+ </m:t>
        </m:r>
        <m:d>
          <m:dPr>
            <m:begChr m:val="["/>
            <m:endChr m:val="]"/>
            <m:ctrlPr>
              <w:rPr>
                <w:rFonts w:ascii="Cambria Math" w:eastAsiaTheme="minorEastAsia" w:hAnsi="Cambria Math"/>
                <w:i w:val="0"/>
              </w:rPr>
            </m:ctrlPr>
          </m:dPr>
          <m:e>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-4jω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-5jω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-6jω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val="0"/>
                  </w:rPr>
                </m:ctrlPr>
              </m:sSupPr>
              <m:e>
                <m:r>
                  <w:rPr>
                    <w:rFonts w:ascii="Cambria Math" w:eastAsiaTheme="minorEastAsia" w:hAnsi="Cambria Math"/>
                  </w:rPr>
                  <m:t>e</m:t>
                </m:r>
              </m:e>
              <m:sup>
                <m:r>
                  <w:rPr>
                    <w:rFonts w:ascii="Cambria Math" w:eastAsiaTheme="minorEastAsia" w:hAnsi="Cambria Math"/>
                  </w:rPr>
                  <m:t>-7jω</m:t>
                </m:r>
                <m:sSub>
                  <m:sSubPr>
                    <m:ctrlPr>
                      <w:rPr>
                        <w:rFonts w:ascii="Cambria Math" w:eastAsiaTheme="minorEastAsia" w:hAnsi="Cambria Math"/>
                        <w:i w:val="0"/>
                      </w:rPr>
                    </m:ctrlPr>
                  </m:sSubPr>
                  <m:e>
                    <m:r>
                      <w:rPr>
                        <w:rFonts w:ascii="Cambria Math" w:eastAsiaTheme="minorEastAsia" w:hAnsi="Cambria Math"/>
                      </w:rPr>
                      <m:t>t</m:t>
                    </m:r>
                  </m:e>
                  <m:sub>
                    <m:r>
                      <w:rPr>
                        <w:rFonts w:ascii="Cambria Math" w:eastAsiaTheme="minorEastAsia" w:hAnsi="Cambria Math"/>
                      </w:rPr>
                      <m:t>s</m:t>
                    </m:r>
                  </m:sub>
                </m:sSub>
              </m:sup>
            </m:sSup>
          </m:e>
        </m:d>
      </m:oMath>
      <w:r w:rsidR="00524623">
        <w:t xml:space="preserve">   </w:t>
      </w:r>
      <w:r w:rsidR="00F6599A">
        <w:t xml:space="preserve">   </w:t>
      </w:r>
      <w:r w:rsidR="00524623">
        <w:t xml:space="preserve"> </w:t>
      </w:r>
      <w:r w:rsidR="005B74CA">
        <w:t xml:space="preserve">       </w:t>
      </w:r>
      <w:r w:rsidR="006145C1">
        <w:t xml:space="preserve">    </w:t>
      </w:r>
      <w:r w:rsidR="00524623">
        <w:t xml:space="preserve">  (</w:t>
      </w:r>
      <w:r w:rsidR="00AF5145">
        <w:fldChar w:fldCharType="begin"/>
      </w:r>
      <w:r w:rsidR="00AF5145">
        <w:instrText xml:space="preserve"> SEQ Equation \* ARABI</w:instrText>
      </w:r>
      <w:r w:rsidR="00AF5145">
        <w:instrText xml:space="preserve">C </w:instrText>
      </w:r>
      <w:r w:rsidR="00AF5145">
        <w:fldChar w:fldCharType="separate"/>
      </w:r>
      <w:r w:rsidR="00C71E6D">
        <w:rPr>
          <w:noProof/>
        </w:rPr>
        <w:t>6</w:t>
      </w:r>
      <w:r w:rsidR="00AF5145">
        <w:rPr>
          <w:noProof/>
        </w:rPr>
        <w:fldChar w:fldCharType="end"/>
      </w:r>
      <w:r w:rsidR="00524623">
        <w:t>)</w:t>
      </w:r>
    </w:p>
    <w:p w14:paraId="7E649DD4" w14:textId="07F68A4A" w:rsidR="00524623" w:rsidRDefault="00A96EB6" w:rsidP="004250E8">
      <w:pPr>
        <w:rPr>
          <w:rFonts w:eastAsiaTheme="minorEastAsia"/>
        </w:rPr>
      </w:pPr>
      <w:r>
        <w:rPr>
          <w:rFonts w:eastAsiaTheme="minorEastAsia"/>
        </w:rPr>
        <w:t xml:space="preserve">The </w:t>
      </w:r>
      <w:r w:rsidR="00F6599A">
        <w:rPr>
          <w:rFonts w:eastAsiaTheme="minorEastAsia"/>
        </w:rPr>
        <w:t>“</w:t>
      </w:r>
      <w:r>
        <w:rPr>
          <w:rFonts w:eastAsiaTheme="minorEastAsia"/>
        </w:rPr>
        <w:t>t</w:t>
      </w:r>
      <w:r w:rsidR="00F533B1">
        <w:rPr>
          <w:rFonts w:eastAsiaTheme="minorEastAsia"/>
        </w:rPr>
        <w:t>ransf</w:t>
      </w:r>
      <w:r>
        <w:rPr>
          <w:rFonts w:eastAsiaTheme="minorEastAsia"/>
        </w:rPr>
        <w:t>er function</w:t>
      </w:r>
      <w:r w:rsidR="00F6599A">
        <w:rPr>
          <w:rFonts w:eastAsiaTheme="minorEastAsia"/>
        </w:rPr>
        <w:t>” is defined as</w:t>
      </w:r>
      <w:r>
        <w:rPr>
          <w:rFonts w:eastAsiaTheme="minorEastAsia"/>
        </w:rPr>
        <w:t>:</w:t>
      </w:r>
    </w:p>
    <w:p w14:paraId="79974941" w14:textId="79F36C50" w:rsidR="00F533B1" w:rsidRPr="005B74CA" w:rsidRDefault="005B74CA" w:rsidP="004250E8">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 xml:space="preserve"> ≡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num>
          <m:den>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f</m:t>
                </m:r>
              </m:e>
            </m:d>
          </m:den>
        </m:f>
      </m:oMath>
    </w:p>
    <w:p w14:paraId="041A28E0" w14:textId="414C3755" w:rsidR="00F533B1" w:rsidRDefault="00A96EB6" w:rsidP="004250E8">
      <w:pPr>
        <w:rPr>
          <w:rFonts w:eastAsiaTheme="minorEastAsia"/>
        </w:rPr>
      </w:pPr>
      <w:r>
        <w:rPr>
          <w:rFonts w:eastAsiaTheme="minorEastAsia"/>
        </w:rPr>
        <w:t>For</w:t>
      </w:r>
      <w:r w:rsidR="00F533B1">
        <w:rPr>
          <w:rFonts w:eastAsiaTheme="minorEastAsia"/>
        </w:rPr>
        <w:t xml:space="preserve"> any complex number, </w:t>
      </w:r>
      <w:r w:rsidR="0033487B">
        <w:rPr>
          <w:rFonts w:eastAsiaTheme="minorEastAsia"/>
        </w:rPr>
        <w:t xml:space="preserve">the magnitude squared is the product of the </w:t>
      </w:r>
      <w:r w:rsidR="0099226C">
        <w:rPr>
          <w:rFonts w:eastAsiaTheme="minorEastAsia"/>
        </w:rPr>
        <w:t>number</w:t>
      </w:r>
      <w:r w:rsidR="00F6599A">
        <w:rPr>
          <w:rFonts w:eastAsiaTheme="minorEastAsia"/>
        </w:rPr>
        <w:t xml:space="preserve"> and its complex conjugate.  Thus,</w:t>
      </w:r>
    </w:p>
    <w:p w14:paraId="526EA92C" w14:textId="71E5C9AC" w:rsidR="0033487B" w:rsidRPr="005B74CA" w:rsidRDefault="005B74CA" w:rsidP="004250E8">
      <w:pPr>
        <w:rPr>
          <w:rFonts w:eastAsiaTheme="minorEastAsia"/>
        </w:rPr>
      </w:pPr>
      <w:r>
        <w:rPr>
          <w:rFonts w:eastAsiaTheme="minorEastAsia"/>
        </w:rPr>
        <w:t xml:space="preserve">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e>
            </m:d>
          </m:e>
          <m:sup>
            <m:r>
              <w:rPr>
                <w:rFonts w:ascii="Cambria Math" w:eastAsiaTheme="minorEastAsia" w:hAnsi="Cambria Math"/>
              </w:rPr>
              <m:t>2</m:t>
            </m:r>
          </m:sup>
        </m:sSup>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 xml:space="preserve"> . </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 xml:space="preserve"> </m:t>
            </m:r>
          </m:e>
        </m:acc>
      </m:oMath>
    </w:p>
    <w:p w14:paraId="2A14E770" w14:textId="587B0AA3" w:rsidR="004250E8" w:rsidRPr="0033487B" w:rsidRDefault="00524623" w:rsidP="004250E8">
      <w:pPr>
        <w:rPr>
          <w:rFonts w:eastAsiaTheme="minorEastAsia"/>
        </w:rPr>
      </w:pPr>
      <m:oMathPara>
        <m:oMathParaPr>
          <m:jc m:val="left"/>
        </m:oMathParaPr>
        <m:oMath>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-6jω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-7jω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e>
              </m:d>
            </m:e>
          </m:d>
        </m:oMath>
      </m:oMathPara>
    </w:p>
    <w:p w14:paraId="4903E52F" w14:textId="7491DBAE" w:rsidR="005736DE" w:rsidRDefault="000A5D68" w:rsidP="00A36647">
      <w:pPr>
        <w:jc w:val="right"/>
        <w:rPr>
          <w:rFonts w:eastAsiaTheme="minorEastAsia"/>
        </w:rPr>
      </w:pPr>
      <m:oMathPara>
        <m:oMath>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6jω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7jω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e>
              </m:d>
            </m:e>
          </m:d>
        </m:oMath>
      </m:oMathPara>
    </w:p>
    <w:p w14:paraId="17ABE144" w14:textId="5CE63962" w:rsidR="003619E1" w:rsidRDefault="009A04AE" w:rsidP="004250E8">
      <w:pPr>
        <w:rPr>
          <w:rFonts w:eastAsiaTheme="minorEastAsia"/>
        </w:rPr>
      </w:pPr>
      <w:r>
        <w:rPr>
          <w:rFonts w:eastAsiaTheme="minorEastAsia"/>
        </w:rPr>
        <w:t xml:space="preserve">Applying </w:t>
      </w:r>
      <w:r w:rsidR="00BD3313">
        <w:rPr>
          <w:rFonts w:eastAsiaTheme="minorEastAsia"/>
        </w:rPr>
        <w:t>the distributive law,</w:t>
      </w:r>
      <w:r>
        <w:rPr>
          <w:rFonts w:eastAsiaTheme="minorEastAsia"/>
        </w:rPr>
        <w:t xml:space="preserve"> then c</w:t>
      </w:r>
      <w:r w:rsidRPr="009A04AE">
        <w:rPr>
          <w:rFonts w:eastAsiaTheme="minorEastAsia"/>
        </w:rPr>
        <w:t xml:space="preserve">ollecting </w:t>
      </w:r>
      <w:r>
        <w:rPr>
          <w:rFonts w:eastAsiaTheme="minorEastAsia"/>
        </w:rPr>
        <w:t>terms, we simplify by noting that</w:t>
      </w:r>
    </w:p>
    <w:p w14:paraId="439CFEB7" w14:textId="78CF1543" w:rsidR="009A04AE" w:rsidRPr="00644017" w:rsidRDefault="00AF5145" w:rsidP="00136E0B">
      <w:pPr>
        <w:jc w:val="center"/>
        <w:rPr>
          <w:rFonts w:eastAsiaTheme="minorEastAsia"/>
        </w:rPr>
      </w:pP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=1</m:t>
        </m:r>
      </m:oMath>
      <w:r w:rsidR="00136E0B">
        <w:rPr>
          <w:rFonts w:eastAsiaTheme="minorEastAsia"/>
        </w:rPr>
        <w:t xml:space="preserve">   </w:t>
      </w:r>
      <w:r w:rsidR="00A36647">
        <w:rPr>
          <w:rFonts w:eastAsiaTheme="minorEastAsia"/>
        </w:rPr>
        <w:t xml:space="preserve">  </w:t>
      </w:r>
      <w:r w:rsidR="00644017">
        <w:rPr>
          <w:rFonts w:eastAsiaTheme="minorEastAsia"/>
        </w:rPr>
        <w:t xml:space="preserve">    </w:t>
      </w:r>
      <w:proofErr w:type="gramStart"/>
      <w:r w:rsidR="009A04AE">
        <w:rPr>
          <w:rFonts w:eastAsiaTheme="minorEastAsia"/>
        </w:rPr>
        <w:t>and</w:t>
      </w:r>
      <w:proofErr w:type="gramEnd"/>
      <w:r w:rsidR="00136E0B">
        <w:rPr>
          <w:rFonts w:eastAsiaTheme="minorEastAsia"/>
        </w:rPr>
        <w:t xml:space="preserve">     </w:t>
      </w:r>
      <w:r w:rsidR="00644017">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sup>
        </m:sSup>
        <m:r>
          <w:rPr>
            <w:rFonts w:ascii="Cambria Math" w:eastAsiaTheme="minorEastAsia" w:hAnsi="Cambria Math"/>
          </w:rPr>
          <m:t>=2</m:t>
        </m:r>
        <m:r>
          <m:rPr>
            <m:sty m:val="p"/>
          </m:rPr>
          <w:rPr>
            <w:rFonts w:ascii="Cambria Math" w:eastAsiaTheme="minorEastAsia" w:hAnsi="Cambria Math"/>
          </w:rPr>
          <m:t>cos⁡</m:t>
        </m:r>
        <m:r>
          <w:rPr>
            <w:rFonts w:ascii="Cambria Math" w:eastAsiaTheme="minorEastAsia" w:hAnsi="Cambria Math"/>
          </w:rPr>
          <m:t>(njω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p w14:paraId="1EE7F489" w14:textId="73C08AEB" w:rsidR="009A04AE" w:rsidRPr="009A04AE" w:rsidRDefault="005736DE" w:rsidP="009A04AE">
      <w:pPr>
        <w:jc w:val="left"/>
        <w:rPr>
          <w:rFonts w:eastAsiaTheme="minorEastAsia"/>
        </w:rPr>
      </w:pPr>
      <w:proofErr w:type="gramStart"/>
      <w:r>
        <w:rPr>
          <w:rFonts w:eastAsiaTheme="minorEastAsia"/>
        </w:rPr>
        <w:t>s</w:t>
      </w:r>
      <w:r w:rsidR="00512C3D">
        <w:rPr>
          <w:rFonts w:eastAsiaTheme="minorEastAsia"/>
        </w:rPr>
        <w:t>o</w:t>
      </w:r>
      <w:proofErr w:type="gramEnd"/>
      <w:r w:rsidR="00512C3D">
        <w:rPr>
          <w:rFonts w:eastAsiaTheme="minorEastAsia"/>
        </w:rPr>
        <w:t xml:space="preserve"> for 8 samples per pixel,</w:t>
      </w:r>
    </w:p>
    <w:p w14:paraId="743A7510" w14:textId="2110EF05" w:rsidR="003246FA" w:rsidRPr="001E3DFC" w:rsidRDefault="00AF5145" w:rsidP="00512C3D">
      <w:pPr>
        <w:rPr>
          <w:rFonts w:eastAsiaTheme="minorEastAsia"/>
        </w:rPr>
      </w:pPr>
      <m:oMathPara>
        <m:oMathParaPr>
          <m:jc m:val="center"/>
        </m:oMathParaP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CDS</m:t>
                      </m:r>
                    </m:sub>
                  </m:sSub>
                  <m:d>
                    <m:dPr>
                      <m:ctrlPr>
                        <w:rPr>
                          <w:rFonts w:ascii="Cambria Math" w:eastAsiaTheme="minorEastAsia" w:hAnsi="Cambria Math"/>
                          <w:i/>
                        </w:rPr>
                      </m:ctrlPr>
                    </m:dPr>
                    <m:e>
                      <m:r>
                        <w:rPr>
                          <w:rFonts w:ascii="Cambria Math" w:eastAsiaTheme="minorEastAsia" w:hAnsi="Cambria Math"/>
                        </w:rPr>
                        <m:t>f</m:t>
                      </m:r>
                    </m:e>
                  </m:d>
                </m:e>
              </m:d>
            </m:e>
            <m:sup>
              <m:r>
                <w:rPr>
                  <w:rFonts w:ascii="Cambria Math" w:eastAsiaTheme="minorEastAsia" w:hAnsi="Cambria Math"/>
                </w:rPr>
                <m:t>2</m:t>
              </m:r>
            </m:sup>
          </m:sSup>
          <m:r>
            <w:rPr>
              <w:rFonts w:ascii="Cambria Math" w:eastAsiaTheme="minorEastAsia" w:hAnsi="Cambria Math"/>
            </w:rPr>
            <m:t>=8+10</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r>
                <w:rPr>
                  <w:rFonts w:ascii="Cambria Math" w:eastAsiaTheme="minorEastAsia" w:hAnsi="Cambria Math"/>
                </w:rPr>
                <m:t>]</m:t>
              </m:r>
            </m:e>
          </m:func>
          <m:r>
            <w:rPr>
              <w:rFonts w:ascii="Cambria Math" w:eastAsiaTheme="minorEastAsia" w:hAnsi="Cambria Math"/>
            </w:rPr>
            <m:t>- 2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e>
          </m:func>
        </m:oMath>
      </m:oMathPara>
    </w:p>
    <w:p w14:paraId="21AE5F3F" w14:textId="7FB08ED9" w:rsidR="001E3DFC" w:rsidRPr="001E3DFC" w:rsidRDefault="001E3DFC" w:rsidP="00512C3D">
      <w:pPr>
        <w:rPr>
          <w:rFonts w:eastAsiaTheme="minorEastAsia"/>
        </w:rPr>
      </w:pPr>
      <w:r>
        <w:rPr>
          <w:rFonts w:eastAsiaTheme="minorEastAsia"/>
        </w:rPr>
        <w:t xml:space="preserve">                         </w:t>
      </w:r>
      <m:oMath>
        <m: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4ω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r>
              <w:rPr>
                <w:rFonts w:ascii="Cambria Math" w:eastAsiaTheme="minorEastAsia" w:hAnsi="Cambria Math"/>
              </w:rPr>
              <m:t>-6</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5ω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6ω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r>
                      <w:rPr>
                        <w:rFonts w:ascii="Cambria Math" w:eastAsiaTheme="minorEastAsia" w:hAnsi="Cambria Math"/>
                      </w:rPr>
                      <m:t>- 2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7ω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e>
                        </m:d>
                      </m:e>
                    </m:func>
                  </m:e>
                </m:func>
              </m:e>
            </m:func>
          </m:e>
        </m:func>
      </m:oMath>
    </w:p>
    <w:p w14:paraId="654104C3" w14:textId="798E26A8" w:rsidR="00644017" w:rsidRDefault="00512C3D" w:rsidP="00512C3D">
      <w:r>
        <w:t xml:space="preserve">Results for </w:t>
      </w:r>
      <w:r w:rsidR="00B75D9D">
        <w:t>up to 14</w:t>
      </w:r>
      <w:r>
        <w:t xml:space="preserve"> samples per pixel are shown in </w:t>
      </w:r>
      <w:r>
        <w:fldChar w:fldCharType="begin"/>
      </w:r>
      <w:r>
        <w:instrText xml:space="preserve"> REF _Ref245724766 \h </w:instrText>
      </w:r>
      <w:r>
        <w:fldChar w:fldCharType="separate"/>
      </w:r>
      <w:r w:rsidR="00C71E6D">
        <w:t xml:space="preserve">Table </w:t>
      </w:r>
      <w:r w:rsidR="00C71E6D">
        <w:rPr>
          <w:noProof/>
        </w:rPr>
        <w:t>1</w:t>
      </w:r>
      <w:r>
        <w:fldChar w:fldCharType="end"/>
      </w:r>
      <w:r>
        <w:t>.</w:t>
      </w:r>
      <w:r w:rsidR="00136E0B">
        <w:t xml:space="preserve"> </w:t>
      </w:r>
      <w:r>
        <w:t xml:space="preserve"> </w:t>
      </w:r>
      <w:r w:rsidR="00195E6E">
        <w:t xml:space="preserve"> Note that </w:t>
      </w:r>
      <w:r w:rsidR="00836CBD">
        <w:t xml:space="preserve">all terms are cosines and thus </w:t>
      </w:r>
      <w:r w:rsidR="00195E6E">
        <w:t>approach one as the argument approaches zero, yet we know that CDS response tends to zero at low frequencies.</w:t>
      </w:r>
      <w:r w:rsidR="006F4FC4">
        <w:t xml:space="preserve">  This require</w:t>
      </w:r>
      <w:r w:rsidR="00836CBD">
        <w:t>s that coefficients</w:t>
      </w:r>
      <w:r w:rsidR="006F4FC4">
        <w:t xml:space="preserve"> (i.e. columns in </w:t>
      </w:r>
      <w:r w:rsidR="006F4FC4">
        <w:fldChar w:fldCharType="begin"/>
      </w:r>
      <w:r w:rsidR="006F4FC4">
        <w:instrText xml:space="preserve"> REF _Ref245724766 \h </w:instrText>
      </w:r>
      <w:r w:rsidR="006F4FC4">
        <w:fldChar w:fldCharType="separate"/>
      </w:r>
      <w:r w:rsidR="00C71E6D">
        <w:t xml:space="preserve">Table </w:t>
      </w:r>
      <w:r w:rsidR="00C71E6D">
        <w:rPr>
          <w:noProof/>
        </w:rPr>
        <w:t>1</w:t>
      </w:r>
      <w:r w:rsidR="006F4FC4">
        <w:fldChar w:fldCharType="end"/>
      </w:r>
      <w:r w:rsidR="00836CBD">
        <w:t>)</w:t>
      </w:r>
      <w:r w:rsidR="006F4FC4">
        <w:t xml:space="preserve"> must</w:t>
      </w:r>
      <w:r w:rsidR="00836CBD">
        <w:t xml:space="preserve"> sum to zero.</w:t>
      </w:r>
    </w:p>
    <w:p w14:paraId="20A619F6" w14:textId="1F3EAE9D" w:rsidR="00034768" w:rsidRDefault="00034768" w:rsidP="00034768">
      <w:pPr>
        <w:pStyle w:val="Heading1"/>
      </w:pPr>
      <w:r>
        <w:lastRenderedPageBreak/>
        <w:t>Results</w:t>
      </w:r>
    </w:p>
    <w:p w14:paraId="6BF2DF74" w14:textId="163786FA" w:rsidR="00422089" w:rsidRDefault="00136E0B" w:rsidP="00512C3D">
      <w:r>
        <w:fldChar w:fldCharType="begin"/>
      </w:r>
      <w:r>
        <w:instrText xml:space="preserve"> REF _Ref245647446 \h </w:instrText>
      </w:r>
      <w:r>
        <w:fldChar w:fldCharType="separate"/>
      </w:r>
      <w:r w:rsidR="00C71E6D">
        <w:t xml:space="preserve">Figure </w:t>
      </w:r>
      <w:r w:rsidR="00C71E6D">
        <w:rPr>
          <w:noProof/>
        </w:rPr>
        <w:t>3</w:t>
      </w:r>
      <w:r>
        <w:fldChar w:fldCharType="end"/>
      </w:r>
      <w:r>
        <w:t xml:space="preserve"> shows how, as expected, the aliased power moves to higher frequencies as the number o</w:t>
      </w:r>
      <w:r w:rsidR="00F20EDA">
        <w:t>f samples per pixel increases</w:t>
      </w:r>
      <w:r>
        <w:t xml:space="preserve">.  The important observation is that only four or five samples need to be averaged to produce a transfer function, which closely approximates the dual slope integrator, below Nyquist.    </w:t>
      </w:r>
    </w:p>
    <w:p w14:paraId="64BA8289" w14:textId="19ACD757" w:rsidR="008566EA" w:rsidRPr="004F0FE5" w:rsidRDefault="00502AC7" w:rsidP="00EB5449">
      <w:pPr>
        <w:pStyle w:val="Caption"/>
        <w:rPr>
          <w:rFonts w:eastAsiaTheme="minorEastAsia"/>
          <w:highlight w:val="yellow"/>
        </w:rPr>
      </w:pPr>
      <w:bookmarkStart w:id="11" w:name="_Ref245724766"/>
      <w:r>
        <w:t xml:space="preserve">Table </w:t>
      </w:r>
      <w:r w:rsidR="00AF5145">
        <w:fldChar w:fldCharType="begin"/>
      </w:r>
      <w:r w:rsidR="00AF5145">
        <w:instrText xml:space="preserve"> SEQ Table </w:instrText>
      </w:r>
      <w:r w:rsidR="00AF5145">
        <w:instrText xml:space="preserve">\* ARABIC </w:instrText>
      </w:r>
      <w:r w:rsidR="00AF5145">
        <w:fldChar w:fldCharType="separate"/>
      </w:r>
      <w:r w:rsidR="00C71E6D">
        <w:rPr>
          <w:noProof/>
        </w:rPr>
        <w:t>1</w:t>
      </w:r>
      <w:r w:rsidR="00AF5145">
        <w:rPr>
          <w:noProof/>
        </w:rPr>
        <w:fldChar w:fldCharType="end"/>
      </w:r>
      <w:bookmarkEnd w:id="11"/>
      <w:r w:rsidR="00EC496C">
        <w:t xml:space="preserve">: </w:t>
      </w:r>
      <w:r w:rsidR="00467CD1">
        <w:t xml:space="preserve"> T</w:t>
      </w:r>
      <w:r>
        <w:t xml:space="preserve">ransfer function squared can be constructed for n samples </w:t>
      </w:r>
      <w:r w:rsidR="00BD3313">
        <w:t xml:space="preserve">per pixel </w:t>
      </w:r>
      <w:r>
        <w:t>by summing the ter</w:t>
      </w:r>
      <w:r w:rsidR="00512C3D">
        <w:t>ms at left, after</w:t>
      </w:r>
      <w:r>
        <w:t xml:space="preserve"> </w:t>
      </w:r>
      <w:r w:rsidR="00512C3D">
        <w:t>scaling</w:t>
      </w:r>
      <w:r w:rsidR="003246FA">
        <w:t xml:space="preserve"> by coefficients in the re</w:t>
      </w:r>
      <w:r w:rsidR="00467CD1">
        <w:t>levant c</w:t>
      </w:r>
      <w:r w:rsidR="0059372F">
        <w:t>olumn</w:t>
      </w:r>
      <w:r w:rsidR="00D97353">
        <w:t>, then normalizing by n</w:t>
      </w:r>
      <w:r w:rsidR="00D97353" w:rsidRPr="00D97353">
        <w:rPr>
          <w:vertAlign w:val="superscript"/>
        </w:rPr>
        <w:t>2</w:t>
      </w:r>
    </w:p>
    <w:tbl>
      <w:tblPr>
        <w:tblStyle w:val="TableGrid"/>
        <w:tblW w:w="4758" w:type="dxa"/>
        <w:jc w:val="center"/>
        <w:tblInd w:w="-172" w:type="dxa"/>
        <w:tblLayout w:type="fixed"/>
        <w:tblLook w:val="04A0" w:firstRow="1" w:lastRow="0" w:firstColumn="1" w:lastColumn="0" w:noHBand="0" w:noVBand="1"/>
      </w:tblPr>
      <w:tblGrid>
        <w:gridCol w:w="1444"/>
        <w:gridCol w:w="434"/>
        <w:gridCol w:w="480"/>
        <w:gridCol w:w="480"/>
        <w:gridCol w:w="480"/>
        <w:gridCol w:w="480"/>
        <w:gridCol w:w="480"/>
        <w:gridCol w:w="480"/>
      </w:tblGrid>
      <w:tr w:rsidR="00D14C88" w14:paraId="0366988E" w14:textId="29F29738" w:rsidTr="00512C3D">
        <w:trPr>
          <w:jc w:val="center"/>
        </w:trPr>
        <w:tc>
          <w:tcPr>
            <w:tcW w:w="1444" w:type="dxa"/>
            <w:shd w:val="clear" w:color="auto" w:fill="EEECE1" w:themeFill="background2"/>
          </w:tcPr>
          <w:p w14:paraId="3E32E1E5" w14:textId="471A187E" w:rsidR="00D14C88" w:rsidRPr="00502AC7" w:rsidRDefault="00D14C88" w:rsidP="003246FA">
            <w:pPr>
              <w:widowControl/>
              <w:overflowPunct/>
              <w:autoSpaceDE/>
              <w:autoSpaceDN/>
              <w:adjustRightInd/>
              <w:spacing w:after="0"/>
              <w:jc w:val="center"/>
              <w:textAlignment w:val="auto"/>
              <w:rPr>
                <w:b/>
              </w:rPr>
            </w:pPr>
            <w:r w:rsidRPr="003246FA">
              <w:rPr>
                <w:b/>
                <w:sz w:val="16"/>
              </w:rPr>
              <w:t>Sample</w:t>
            </w:r>
            <w:r w:rsidR="00032D44">
              <w:rPr>
                <w:b/>
                <w:sz w:val="16"/>
              </w:rPr>
              <w:t>s</w:t>
            </w:r>
            <w:r w:rsidRPr="003246FA">
              <w:rPr>
                <w:b/>
                <w:sz w:val="16"/>
              </w:rPr>
              <w:t>/pix</w:t>
            </w:r>
            <w:r w:rsidR="00512C3D">
              <w:rPr>
                <w:b/>
                <w:sz w:val="16"/>
              </w:rPr>
              <w:t>el</w:t>
            </w:r>
            <w:r w:rsidRPr="003246FA">
              <w:rPr>
                <w:b/>
                <w:sz w:val="16"/>
              </w:rPr>
              <w:sym w:font="Wingdings" w:char="F0E0"/>
            </w:r>
          </w:p>
        </w:tc>
        <w:tc>
          <w:tcPr>
            <w:tcW w:w="434" w:type="dxa"/>
            <w:shd w:val="clear" w:color="auto" w:fill="EEECE1" w:themeFill="background2"/>
          </w:tcPr>
          <w:p w14:paraId="4110EE53" w14:textId="24AB9C40" w:rsidR="00D14C88" w:rsidRPr="003246FA" w:rsidRDefault="00D14C88" w:rsidP="003246FA">
            <w:pPr>
              <w:widowControl/>
              <w:overflowPunct/>
              <w:autoSpaceDE/>
              <w:autoSpaceDN/>
              <w:adjustRightInd/>
              <w:spacing w:after="0"/>
              <w:jc w:val="center"/>
              <w:textAlignment w:val="auto"/>
              <w:rPr>
                <w:b/>
              </w:rPr>
            </w:pPr>
            <w:r>
              <w:rPr>
                <w:b/>
              </w:rPr>
              <w:t>2</w:t>
            </w:r>
          </w:p>
        </w:tc>
        <w:tc>
          <w:tcPr>
            <w:tcW w:w="480" w:type="dxa"/>
            <w:shd w:val="clear" w:color="auto" w:fill="EEECE1" w:themeFill="background2"/>
          </w:tcPr>
          <w:p w14:paraId="046A54CB" w14:textId="2DA302CB" w:rsidR="00D14C88" w:rsidRPr="003246FA" w:rsidRDefault="00D14C88" w:rsidP="003246FA">
            <w:pPr>
              <w:widowControl/>
              <w:overflowPunct/>
              <w:autoSpaceDE/>
              <w:autoSpaceDN/>
              <w:adjustRightInd/>
              <w:spacing w:after="0"/>
              <w:jc w:val="center"/>
              <w:textAlignment w:val="auto"/>
              <w:rPr>
                <w:b/>
              </w:rPr>
            </w:pPr>
            <w:r>
              <w:rPr>
                <w:b/>
              </w:rPr>
              <w:t>4</w:t>
            </w:r>
          </w:p>
        </w:tc>
        <w:tc>
          <w:tcPr>
            <w:tcW w:w="480" w:type="dxa"/>
            <w:shd w:val="clear" w:color="auto" w:fill="EEECE1" w:themeFill="background2"/>
          </w:tcPr>
          <w:p w14:paraId="7E43A039" w14:textId="6FE03708" w:rsidR="00D14C88" w:rsidRPr="003246FA" w:rsidRDefault="00D14C88" w:rsidP="00C9018D">
            <w:pPr>
              <w:widowControl/>
              <w:overflowPunct/>
              <w:autoSpaceDE/>
              <w:autoSpaceDN/>
              <w:adjustRightInd/>
              <w:spacing w:after="0"/>
              <w:jc w:val="center"/>
              <w:textAlignment w:val="auto"/>
              <w:rPr>
                <w:b/>
              </w:rPr>
            </w:pPr>
            <w:r w:rsidRPr="003246FA">
              <w:rPr>
                <w:b/>
              </w:rPr>
              <w:t>6</w:t>
            </w:r>
          </w:p>
        </w:tc>
        <w:tc>
          <w:tcPr>
            <w:tcW w:w="480" w:type="dxa"/>
            <w:shd w:val="clear" w:color="auto" w:fill="EEECE1" w:themeFill="background2"/>
          </w:tcPr>
          <w:p w14:paraId="0CE2129F" w14:textId="5C4E879A" w:rsidR="00D14C88" w:rsidRPr="003246FA" w:rsidRDefault="00D14C88" w:rsidP="003246FA">
            <w:pPr>
              <w:widowControl/>
              <w:overflowPunct/>
              <w:autoSpaceDE/>
              <w:autoSpaceDN/>
              <w:adjustRightInd/>
              <w:spacing w:after="0"/>
              <w:jc w:val="center"/>
              <w:textAlignment w:val="auto"/>
              <w:rPr>
                <w:b/>
              </w:rPr>
            </w:pPr>
            <w:r>
              <w:rPr>
                <w:b/>
              </w:rPr>
              <w:t>8</w:t>
            </w:r>
          </w:p>
        </w:tc>
        <w:tc>
          <w:tcPr>
            <w:tcW w:w="480" w:type="dxa"/>
            <w:shd w:val="clear" w:color="auto" w:fill="EEECE1" w:themeFill="background2"/>
          </w:tcPr>
          <w:p w14:paraId="5A0A91CB" w14:textId="61E6BF92" w:rsidR="00D14C88" w:rsidRPr="003246FA" w:rsidRDefault="00D14C88" w:rsidP="003246FA">
            <w:pPr>
              <w:widowControl/>
              <w:overflowPunct/>
              <w:autoSpaceDE/>
              <w:autoSpaceDN/>
              <w:adjustRightInd/>
              <w:spacing w:after="0"/>
              <w:jc w:val="center"/>
              <w:textAlignment w:val="auto"/>
              <w:rPr>
                <w:b/>
              </w:rPr>
            </w:pPr>
            <w:r>
              <w:rPr>
                <w:b/>
              </w:rPr>
              <w:t>10</w:t>
            </w:r>
          </w:p>
        </w:tc>
        <w:tc>
          <w:tcPr>
            <w:tcW w:w="480" w:type="dxa"/>
            <w:shd w:val="clear" w:color="auto" w:fill="EEECE1" w:themeFill="background2"/>
          </w:tcPr>
          <w:p w14:paraId="56983260" w14:textId="4C689C99" w:rsidR="00D14C88" w:rsidRPr="003246FA" w:rsidRDefault="00D14C88" w:rsidP="003246FA">
            <w:pPr>
              <w:widowControl/>
              <w:overflowPunct/>
              <w:autoSpaceDE/>
              <w:autoSpaceDN/>
              <w:adjustRightInd/>
              <w:spacing w:after="0"/>
              <w:jc w:val="center"/>
              <w:textAlignment w:val="auto"/>
              <w:rPr>
                <w:b/>
              </w:rPr>
            </w:pPr>
            <w:r>
              <w:rPr>
                <w:b/>
              </w:rPr>
              <w:t>12</w:t>
            </w:r>
          </w:p>
        </w:tc>
        <w:tc>
          <w:tcPr>
            <w:tcW w:w="480" w:type="dxa"/>
            <w:shd w:val="clear" w:color="auto" w:fill="EEECE1" w:themeFill="background2"/>
          </w:tcPr>
          <w:p w14:paraId="5AA003AD" w14:textId="5C553895" w:rsidR="00D14C88" w:rsidRPr="003246FA" w:rsidRDefault="00D14C88" w:rsidP="003246FA">
            <w:pPr>
              <w:widowControl/>
              <w:overflowPunct/>
              <w:autoSpaceDE/>
              <w:autoSpaceDN/>
              <w:adjustRightInd/>
              <w:spacing w:after="0"/>
              <w:jc w:val="center"/>
              <w:textAlignment w:val="auto"/>
              <w:rPr>
                <w:b/>
              </w:rPr>
            </w:pPr>
            <w:r>
              <w:rPr>
                <w:b/>
              </w:rPr>
              <w:t>14</w:t>
            </w:r>
          </w:p>
        </w:tc>
      </w:tr>
      <w:tr w:rsidR="00D14C88" w14:paraId="35C31BD2" w14:textId="47B9F6DD" w:rsidTr="00512C3D">
        <w:trPr>
          <w:jc w:val="center"/>
        </w:trPr>
        <w:tc>
          <w:tcPr>
            <w:tcW w:w="1444" w:type="dxa"/>
          </w:tcPr>
          <w:p w14:paraId="11F73E27" w14:textId="2857D98E" w:rsidR="00D14C88" w:rsidRPr="00136E0B" w:rsidRDefault="00D14C88" w:rsidP="003246FA">
            <w:pPr>
              <w:widowControl/>
              <w:overflowPunct/>
              <w:autoSpaceDE/>
              <w:autoSpaceDN/>
              <w:adjustRightInd/>
              <w:spacing w:after="0"/>
              <w:jc w:val="center"/>
              <w:textAlignment w:val="auto"/>
            </w:pPr>
            <w:r w:rsidRPr="00136E0B">
              <w:t>1</w:t>
            </w:r>
          </w:p>
        </w:tc>
        <w:tc>
          <w:tcPr>
            <w:tcW w:w="434" w:type="dxa"/>
          </w:tcPr>
          <w:p w14:paraId="55182B58" w14:textId="672978F3" w:rsidR="00D14C88" w:rsidRPr="00BF3FAC" w:rsidRDefault="00BF3FAC" w:rsidP="00BF3FAC">
            <w:pPr>
              <w:widowControl/>
              <w:overflowPunct/>
              <w:autoSpaceDE/>
              <w:autoSpaceDN/>
              <w:adjustRightInd/>
              <w:spacing w:after="0"/>
              <w:jc w:val="center"/>
              <w:textAlignment w:val="auto"/>
            </w:pPr>
            <w:r>
              <w:t>2</w:t>
            </w:r>
          </w:p>
        </w:tc>
        <w:tc>
          <w:tcPr>
            <w:tcW w:w="480" w:type="dxa"/>
          </w:tcPr>
          <w:p w14:paraId="7FACF15E" w14:textId="408FC0D0" w:rsidR="00D14C88" w:rsidRPr="00BF3FAC" w:rsidRDefault="00E4167C" w:rsidP="00BF3FAC">
            <w:pPr>
              <w:widowControl/>
              <w:overflowPunct/>
              <w:autoSpaceDE/>
              <w:autoSpaceDN/>
              <w:adjustRightInd/>
              <w:spacing w:after="0"/>
              <w:jc w:val="center"/>
              <w:textAlignment w:val="auto"/>
            </w:pPr>
            <w:r>
              <w:t>4</w:t>
            </w:r>
          </w:p>
        </w:tc>
        <w:tc>
          <w:tcPr>
            <w:tcW w:w="480" w:type="dxa"/>
          </w:tcPr>
          <w:p w14:paraId="28B4A8F9" w14:textId="0FEF3715"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54CAB2DE" w14:textId="4BB5096B" w:rsidR="00D14C88" w:rsidRPr="00BF3FAC" w:rsidRDefault="00D14C88" w:rsidP="00BF3FAC">
            <w:pPr>
              <w:widowControl/>
              <w:overflowPunct/>
              <w:autoSpaceDE/>
              <w:autoSpaceDN/>
              <w:adjustRightInd/>
              <w:spacing w:after="0"/>
              <w:jc w:val="center"/>
              <w:textAlignment w:val="auto"/>
            </w:pPr>
            <w:r w:rsidRPr="00BF3FAC">
              <w:t>8</w:t>
            </w:r>
          </w:p>
        </w:tc>
        <w:tc>
          <w:tcPr>
            <w:tcW w:w="480" w:type="dxa"/>
          </w:tcPr>
          <w:p w14:paraId="190CC125" w14:textId="76A80EB0" w:rsidR="00D14C88" w:rsidRPr="00BF3FAC" w:rsidRDefault="00D14C88" w:rsidP="00BF3FAC">
            <w:pPr>
              <w:widowControl/>
              <w:overflowPunct/>
              <w:autoSpaceDE/>
              <w:autoSpaceDN/>
              <w:adjustRightInd/>
              <w:spacing w:after="0"/>
              <w:jc w:val="center"/>
              <w:textAlignment w:val="auto"/>
            </w:pPr>
            <w:r w:rsidRPr="00BF3FAC">
              <w:t>10</w:t>
            </w:r>
          </w:p>
        </w:tc>
        <w:tc>
          <w:tcPr>
            <w:tcW w:w="480" w:type="dxa"/>
          </w:tcPr>
          <w:p w14:paraId="29F36E69" w14:textId="2DA4BDB1" w:rsidR="00D14C88" w:rsidRPr="00BF3FAC" w:rsidRDefault="00D14C88" w:rsidP="00BF3FAC">
            <w:pPr>
              <w:widowControl/>
              <w:overflowPunct/>
              <w:autoSpaceDE/>
              <w:autoSpaceDN/>
              <w:adjustRightInd/>
              <w:spacing w:after="0"/>
              <w:jc w:val="center"/>
              <w:textAlignment w:val="auto"/>
            </w:pPr>
            <w:r w:rsidRPr="00BF3FAC">
              <w:t>12</w:t>
            </w:r>
          </w:p>
        </w:tc>
        <w:tc>
          <w:tcPr>
            <w:tcW w:w="480" w:type="dxa"/>
          </w:tcPr>
          <w:p w14:paraId="44404F28" w14:textId="66961751" w:rsidR="00D14C88" w:rsidRPr="00BF3FAC" w:rsidRDefault="00D14C88" w:rsidP="00BF3FAC">
            <w:pPr>
              <w:widowControl/>
              <w:overflowPunct/>
              <w:autoSpaceDE/>
              <w:autoSpaceDN/>
              <w:adjustRightInd/>
              <w:spacing w:after="0"/>
              <w:jc w:val="center"/>
              <w:textAlignment w:val="auto"/>
            </w:pPr>
            <w:r w:rsidRPr="00BF3FAC">
              <w:t>14</w:t>
            </w:r>
          </w:p>
        </w:tc>
      </w:tr>
      <w:tr w:rsidR="00D14C88" w14:paraId="2C4E3FD4" w14:textId="385EC75E" w:rsidTr="00512C3D">
        <w:trPr>
          <w:jc w:val="center"/>
        </w:trPr>
        <w:tc>
          <w:tcPr>
            <w:tcW w:w="1444" w:type="dxa"/>
          </w:tcPr>
          <w:p w14:paraId="13CC3AE0" w14:textId="6DE1A28D"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1CFB652A" w14:textId="3D11F332" w:rsidR="00D14C88" w:rsidRPr="00BF3FAC" w:rsidRDefault="00BF3FAC" w:rsidP="00BF3FAC">
            <w:pPr>
              <w:widowControl/>
              <w:overflowPunct/>
              <w:autoSpaceDE/>
              <w:autoSpaceDN/>
              <w:adjustRightInd/>
              <w:spacing w:after="0"/>
              <w:jc w:val="center"/>
              <w:textAlignment w:val="auto"/>
            </w:pPr>
            <w:r>
              <w:t>-2</w:t>
            </w:r>
          </w:p>
        </w:tc>
        <w:tc>
          <w:tcPr>
            <w:tcW w:w="480" w:type="dxa"/>
          </w:tcPr>
          <w:p w14:paraId="068E1497" w14:textId="1025BF76"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13B89C3B" w14:textId="6720D5E7"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731F4E13" w14:textId="7CF2E272" w:rsidR="00D14C88" w:rsidRPr="00BF3FAC" w:rsidRDefault="00D14C88" w:rsidP="00BF3FAC">
            <w:pPr>
              <w:widowControl/>
              <w:overflowPunct/>
              <w:autoSpaceDE/>
              <w:autoSpaceDN/>
              <w:adjustRightInd/>
              <w:spacing w:after="0"/>
              <w:jc w:val="center"/>
              <w:textAlignment w:val="auto"/>
            </w:pPr>
            <w:r w:rsidRPr="00BF3FAC">
              <w:t>10</w:t>
            </w:r>
          </w:p>
        </w:tc>
        <w:tc>
          <w:tcPr>
            <w:tcW w:w="480" w:type="dxa"/>
          </w:tcPr>
          <w:p w14:paraId="5718D983" w14:textId="28486B47" w:rsidR="00D14C88" w:rsidRPr="00BF3FAC" w:rsidRDefault="00D14C88" w:rsidP="00BF3FAC">
            <w:pPr>
              <w:widowControl/>
              <w:overflowPunct/>
              <w:autoSpaceDE/>
              <w:autoSpaceDN/>
              <w:adjustRightInd/>
              <w:spacing w:after="0"/>
              <w:jc w:val="center"/>
              <w:textAlignment w:val="auto"/>
            </w:pPr>
            <w:r w:rsidRPr="00BF3FAC">
              <w:t>14</w:t>
            </w:r>
          </w:p>
        </w:tc>
        <w:tc>
          <w:tcPr>
            <w:tcW w:w="480" w:type="dxa"/>
          </w:tcPr>
          <w:p w14:paraId="54EE4CA5" w14:textId="240E0851" w:rsidR="00D14C88" w:rsidRPr="00BF3FAC" w:rsidRDefault="00D14C88" w:rsidP="00BF3FAC">
            <w:pPr>
              <w:widowControl/>
              <w:overflowPunct/>
              <w:autoSpaceDE/>
              <w:autoSpaceDN/>
              <w:adjustRightInd/>
              <w:spacing w:after="0"/>
              <w:jc w:val="center"/>
              <w:textAlignment w:val="auto"/>
            </w:pPr>
            <w:r w:rsidRPr="00BF3FAC">
              <w:t>18</w:t>
            </w:r>
          </w:p>
        </w:tc>
        <w:tc>
          <w:tcPr>
            <w:tcW w:w="480" w:type="dxa"/>
          </w:tcPr>
          <w:p w14:paraId="27134182" w14:textId="270976FD" w:rsidR="00D14C88" w:rsidRPr="00BF3FAC" w:rsidRDefault="00D14C88" w:rsidP="00BF3FAC">
            <w:pPr>
              <w:widowControl/>
              <w:overflowPunct/>
              <w:autoSpaceDE/>
              <w:autoSpaceDN/>
              <w:adjustRightInd/>
              <w:spacing w:after="0"/>
              <w:jc w:val="center"/>
              <w:textAlignment w:val="auto"/>
            </w:pPr>
            <w:r w:rsidRPr="00BF3FAC">
              <w:t>22</w:t>
            </w:r>
          </w:p>
        </w:tc>
      </w:tr>
      <w:tr w:rsidR="00D14C88" w14:paraId="49160E72" w14:textId="28C4E255" w:rsidTr="00512C3D">
        <w:trPr>
          <w:jc w:val="center"/>
        </w:trPr>
        <w:tc>
          <w:tcPr>
            <w:tcW w:w="1444" w:type="dxa"/>
          </w:tcPr>
          <w:p w14:paraId="50F36AED" w14:textId="0425F356"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2ω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2559E7CE" w14:textId="4430C26A" w:rsidR="00D14C88" w:rsidRPr="00BF3FAC" w:rsidRDefault="00D14C88" w:rsidP="00BF3FAC">
            <w:pPr>
              <w:widowControl/>
              <w:overflowPunct/>
              <w:autoSpaceDE/>
              <w:autoSpaceDN/>
              <w:adjustRightInd/>
              <w:spacing w:after="0"/>
              <w:jc w:val="center"/>
              <w:textAlignment w:val="auto"/>
            </w:pPr>
          </w:p>
        </w:tc>
        <w:tc>
          <w:tcPr>
            <w:tcW w:w="480" w:type="dxa"/>
          </w:tcPr>
          <w:p w14:paraId="74FF0093" w14:textId="132ED96D"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75C60761" w14:textId="71BADE60" w:rsidR="00D14C88" w:rsidRPr="00BF3FAC" w:rsidRDefault="00D14C88" w:rsidP="00BF3FAC">
            <w:pPr>
              <w:widowControl/>
              <w:overflowPunct/>
              <w:autoSpaceDE/>
              <w:autoSpaceDN/>
              <w:adjustRightInd/>
              <w:spacing w:after="0"/>
              <w:jc w:val="center"/>
              <w:textAlignment w:val="auto"/>
            </w:pPr>
            <w:r w:rsidRPr="00BF3FAC">
              <w:t>0</w:t>
            </w:r>
          </w:p>
        </w:tc>
        <w:tc>
          <w:tcPr>
            <w:tcW w:w="480" w:type="dxa"/>
          </w:tcPr>
          <w:p w14:paraId="7CF0A804" w14:textId="0CE63876"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6B0E502E" w14:textId="7D4847A6" w:rsidR="00D14C88" w:rsidRPr="00BF3FAC" w:rsidRDefault="00D14C88" w:rsidP="00BF3FAC">
            <w:pPr>
              <w:widowControl/>
              <w:overflowPunct/>
              <w:autoSpaceDE/>
              <w:autoSpaceDN/>
              <w:adjustRightInd/>
              <w:spacing w:after="0"/>
              <w:jc w:val="center"/>
              <w:textAlignment w:val="auto"/>
            </w:pPr>
            <w:r w:rsidRPr="00BF3FAC">
              <w:t>8</w:t>
            </w:r>
          </w:p>
        </w:tc>
        <w:tc>
          <w:tcPr>
            <w:tcW w:w="480" w:type="dxa"/>
          </w:tcPr>
          <w:p w14:paraId="5DFE1023" w14:textId="4961DD2C" w:rsidR="00D14C88" w:rsidRPr="00BF3FAC" w:rsidRDefault="00D14C88" w:rsidP="00BF3FAC">
            <w:pPr>
              <w:widowControl/>
              <w:overflowPunct/>
              <w:autoSpaceDE/>
              <w:autoSpaceDN/>
              <w:adjustRightInd/>
              <w:spacing w:after="0"/>
              <w:jc w:val="center"/>
              <w:textAlignment w:val="auto"/>
            </w:pPr>
            <w:r w:rsidRPr="00BF3FAC">
              <w:t>12</w:t>
            </w:r>
          </w:p>
        </w:tc>
        <w:tc>
          <w:tcPr>
            <w:tcW w:w="480" w:type="dxa"/>
          </w:tcPr>
          <w:p w14:paraId="242BA302" w14:textId="3126855A" w:rsidR="00D14C88" w:rsidRPr="00BF3FAC" w:rsidRDefault="00D14C88" w:rsidP="00BF3FAC">
            <w:pPr>
              <w:widowControl/>
              <w:overflowPunct/>
              <w:autoSpaceDE/>
              <w:autoSpaceDN/>
              <w:adjustRightInd/>
              <w:spacing w:after="0"/>
              <w:jc w:val="center"/>
              <w:textAlignment w:val="auto"/>
            </w:pPr>
            <w:r w:rsidRPr="00BF3FAC">
              <w:t>16</w:t>
            </w:r>
          </w:p>
        </w:tc>
      </w:tr>
      <w:tr w:rsidR="00D14C88" w14:paraId="1C1FEC2C" w14:textId="39194C2F" w:rsidTr="00512C3D">
        <w:trPr>
          <w:jc w:val="center"/>
        </w:trPr>
        <w:tc>
          <w:tcPr>
            <w:tcW w:w="1444" w:type="dxa"/>
          </w:tcPr>
          <w:p w14:paraId="69AC2888" w14:textId="7843E0B8"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3ω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oMath>
          </w:p>
        </w:tc>
        <w:tc>
          <w:tcPr>
            <w:tcW w:w="434" w:type="dxa"/>
          </w:tcPr>
          <w:p w14:paraId="0C9BD8D4" w14:textId="432D26DF" w:rsidR="00D14C88" w:rsidRPr="00BF3FAC" w:rsidRDefault="00D14C88" w:rsidP="00BF3FAC">
            <w:pPr>
              <w:widowControl/>
              <w:overflowPunct/>
              <w:autoSpaceDE/>
              <w:autoSpaceDN/>
              <w:adjustRightInd/>
              <w:spacing w:after="0"/>
              <w:jc w:val="center"/>
              <w:textAlignment w:val="auto"/>
            </w:pPr>
          </w:p>
        </w:tc>
        <w:tc>
          <w:tcPr>
            <w:tcW w:w="480" w:type="dxa"/>
          </w:tcPr>
          <w:p w14:paraId="5C887E3A" w14:textId="0757EFFC"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7B5F5866" w14:textId="28F1F273"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13CF3F63" w14:textId="7710C2E2"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338612A7" w14:textId="7575ECC0" w:rsidR="00D14C88" w:rsidRPr="00BF3FAC" w:rsidRDefault="00BF3FAC" w:rsidP="00BF3FAC">
            <w:pPr>
              <w:widowControl/>
              <w:overflowPunct/>
              <w:autoSpaceDE/>
              <w:autoSpaceDN/>
              <w:adjustRightInd/>
              <w:spacing w:after="0"/>
              <w:jc w:val="center"/>
              <w:textAlignment w:val="auto"/>
            </w:pPr>
            <w:r>
              <w:t>2</w:t>
            </w:r>
          </w:p>
        </w:tc>
        <w:tc>
          <w:tcPr>
            <w:tcW w:w="480" w:type="dxa"/>
          </w:tcPr>
          <w:p w14:paraId="6EBD5F30" w14:textId="4A6EC158"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1A8C735B" w14:textId="2DD6A570" w:rsidR="00D14C88" w:rsidRPr="00BF3FAC" w:rsidRDefault="00D14C88" w:rsidP="00BF3FAC">
            <w:pPr>
              <w:widowControl/>
              <w:overflowPunct/>
              <w:autoSpaceDE/>
              <w:autoSpaceDN/>
              <w:adjustRightInd/>
              <w:spacing w:after="0"/>
              <w:jc w:val="center"/>
              <w:textAlignment w:val="auto"/>
            </w:pPr>
            <w:r w:rsidRPr="00BF3FAC">
              <w:t>10</w:t>
            </w:r>
          </w:p>
        </w:tc>
      </w:tr>
      <w:tr w:rsidR="00D14C88" w14:paraId="205C4BA0" w14:textId="19321A17" w:rsidTr="00512C3D">
        <w:trPr>
          <w:jc w:val="center"/>
        </w:trPr>
        <w:tc>
          <w:tcPr>
            <w:tcW w:w="1444" w:type="dxa"/>
          </w:tcPr>
          <w:p w14:paraId="3252BE2B" w14:textId="4717581D"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4ω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2B564925"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CAC3C65"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695E813" w14:textId="64EEFD11"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4FF504A2" w14:textId="591144E5" w:rsidR="00D14C88" w:rsidRPr="00BF3FAC" w:rsidRDefault="00D14C88" w:rsidP="00BF3FAC">
            <w:pPr>
              <w:widowControl/>
              <w:overflowPunct/>
              <w:autoSpaceDE/>
              <w:autoSpaceDN/>
              <w:adjustRightInd/>
              <w:spacing w:after="0"/>
              <w:jc w:val="center"/>
              <w:textAlignment w:val="auto"/>
            </w:pPr>
            <w:r w:rsidRPr="00BF3FAC">
              <w:t>-8</w:t>
            </w:r>
          </w:p>
        </w:tc>
        <w:tc>
          <w:tcPr>
            <w:tcW w:w="480" w:type="dxa"/>
          </w:tcPr>
          <w:p w14:paraId="74FE6B67" w14:textId="49E310D5"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0F667970" w14:textId="67C191EF" w:rsidR="00D14C88" w:rsidRPr="00BF3FAC" w:rsidRDefault="00D14C88" w:rsidP="00BF3FAC">
            <w:pPr>
              <w:widowControl/>
              <w:overflowPunct/>
              <w:autoSpaceDE/>
              <w:autoSpaceDN/>
              <w:adjustRightInd/>
              <w:spacing w:after="0"/>
              <w:jc w:val="center"/>
              <w:textAlignment w:val="auto"/>
            </w:pPr>
            <w:r w:rsidRPr="00BF3FAC">
              <w:t>0</w:t>
            </w:r>
          </w:p>
        </w:tc>
        <w:tc>
          <w:tcPr>
            <w:tcW w:w="480" w:type="dxa"/>
          </w:tcPr>
          <w:p w14:paraId="321FA864" w14:textId="1E958811" w:rsidR="00D14C88" w:rsidRPr="00BF3FAC" w:rsidRDefault="00D14C88" w:rsidP="00BF3FAC">
            <w:pPr>
              <w:widowControl/>
              <w:overflowPunct/>
              <w:autoSpaceDE/>
              <w:autoSpaceDN/>
              <w:adjustRightInd/>
              <w:spacing w:after="0"/>
              <w:jc w:val="center"/>
              <w:textAlignment w:val="auto"/>
            </w:pPr>
            <w:r w:rsidRPr="00BF3FAC">
              <w:t>4</w:t>
            </w:r>
          </w:p>
        </w:tc>
      </w:tr>
      <w:tr w:rsidR="00D14C88" w14:paraId="3B7D61F1" w14:textId="038BDB79" w:rsidTr="00512C3D">
        <w:trPr>
          <w:jc w:val="center"/>
        </w:trPr>
        <w:tc>
          <w:tcPr>
            <w:tcW w:w="1444" w:type="dxa"/>
          </w:tcPr>
          <w:p w14:paraId="5B2E38B1" w14:textId="5E04735A"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5ω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1741B48C"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79AEEA91"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669BE60" w14:textId="3F6F6678"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61B952E6" w14:textId="068CFB82"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3335559D" w14:textId="2709A1BC" w:rsidR="00D14C88" w:rsidRPr="00BF3FAC" w:rsidRDefault="00D14C88" w:rsidP="00BF3FAC">
            <w:pPr>
              <w:widowControl/>
              <w:overflowPunct/>
              <w:autoSpaceDE/>
              <w:autoSpaceDN/>
              <w:adjustRightInd/>
              <w:spacing w:after="0"/>
              <w:jc w:val="center"/>
              <w:textAlignment w:val="auto"/>
            </w:pPr>
            <w:r w:rsidRPr="00BF3FAC">
              <w:t>-10</w:t>
            </w:r>
          </w:p>
        </w:tc>
        <w:tc>
          <w:tcPr>
            <w:tcW w:w="480" w:type="dxa"/>
          </w:tcPr>
          <w:p w14:paraId="5BBEA122" w14:textId="403CB235"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276F6DF3" w14:textId="6F89D0D7" w:rsidR="00D14C88" w:rsidRPr="00BF3FAC" w:rsidRDefault="00BF3FAC" w:rsidP="00BF3FAC">
            <w:pPr>
              <w:widowControl/>
              <w:overflowPunct/>
              <w:autoSpaceDE/>
              <w:autoSpaceDN/>
              <w:adjustRightInd/>
              <w:spacing w:after="0"/>
              <w:jc w:val="center"/>
              <w:textAlignment w:val="auto"/>
            </w:pPr>
            <w:r>
              <w:t>-2</w:t>
            </w:r>
          </w:p>
        </w:tc>
      </w:tr>
      <w:tr w:rsidR="00D14C88" w14:paraId="6E3F65B1" w14:textId="78D9D792" w:rsidTr="00512C3D">
        <w:trPr>
          <w:jc w:val="center"/>
        </w:trPr>
        <w:tc>
          <w:tcPr>
            <w:tcW w:w="1444" w:type="dxa"/>
          </w:tcPr>
          <w:p w14:paraId="733A3954" w14:textId="5D9568B8" w:rsidR="00D14C88" w:rsidRPr="00136E0B" w:rsidRDefault="00136E0B" w:rsidP="003246FA">
            <w:pPr>
              <w:widowControl/>
              <w:overflowPunct/>
              <w:autoSpaceDE/>
              <w:autoSpaceDN/>
              <w:adjustRightInd/>
              <w:spacing w:after="0"/>
              <w:jc w:val="center"/>
              <w:textAlignment w:val="auto"/>
            </w:pPr>
            <w:r>
              <w:t>c</w:t>
            </w:r>
            <w:r w:rsidR="00D14C88" w:rsidRPr="00136E0B">
              <w:t>os(</w:t>
            </w:r>
            <m:oMath>
              <m:r>
                <w:rPr>
                  <w:rFonts w:ascii="Cambria Math" w:hAnsi="Cambria Math"/>
                </w:rPr>
                <m:t>6</m:t>
              </m:r>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1BB63671"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1A29E680"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47C8B66"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8FCAC29" w14:textId="6999566F"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5E2915D4" w14:textId="378E616B" w:rsidR="00D14C88" w:rsidRPr="00BF3FAC" w:rsidRDefault="00D14C88" w:rsidP="00BF3FAC">
            <w:pPr>
              <w:widowControl/>
              <w:overflowPunct/>
              <w:autoSpaceDE/>
              <w:autoSpaceDN/>
              <w:adjustRightInd/>
              <w:spacing w:after="0"/>
              <w:jc w:val="center"/>
              <w:textAlignment w:val="auto"/>
            </w:pPr>
            <w:r w:rsidRPr="00BF3FAC">
              <w:t>-8</w:t>
            </w:r>
          </w:p>
        </w:tc>
        <w:tc>
          <w:tcPr>
            <w:tcW w:w="480" w:type="dxa"/>
          </w:tcPr>
          <w:p w14:paraId="02FC8F36" w14:textId="08085917" w:rsidR="00D14C88" w:rsidRPr="00BF3FAC" w:rsidRDefault="00D14C88" w:rsidP="00BF3FAC">
            <w:pPr>
              <w:widowControl/>
              <w:overflowPunct/>
              <w:autoSpaceDE/>
              <w:autoSpaceDN/>
              <w:adjustRightInd/>
              <w:spacing w:after="0"/>
              <w:jc w:val="center"/>
              <w:textAlignment w:val="auto"/>
            </w:pPr>
            <w:r w:rsidRPr="00BF3FAC">
              <w:t>-12</w:t>
            </w:r>
          </w:p>
        </w:tc>
        <w:tc>
          <w:tcPr>
            <w:tcW w:w="480" w:type="dxa"/>
          </w:tcPr>
          <w:p w14:paraId="582FE324" w14:textId="07BF12CA" w:rsidR="00D14C88" w:rsidRPr="00BF3FAC" w:rsidRDefault="00BF3FAC" w:rsidP="00BF3FAC">
            <w:pPr>
              <w:widowControl/>
              <w:overflowPunct/>
              <w:autoSpaceDE/>
              <w:autoSpaceDN/>
              <w:adjustRightInd/>
              <w:spacing w:after="0"/>
              <w:jc w:val="center"/>
              <w:textAlignment w:val="auto"/>
            </w:pPr>
            <w:r>
              <w:t>-8</w:t>
            </w:r>
          </w:p>
        </w:tc>
      </w:tr>
      <w:tr w:rsidR="00D14C88" w14:paraId="48688FDE" w14:textId="4029B385" w:rsidTr="00512C3D">
        <w:trPr>
          <w:jc w:val="center"/>
        </w:trPr>
        <w:tc>
          <w:tcPr>
            <w:tcW w:w="1444" w:type="dxa"/>
          </w:tcPr>
          <w:p w14:paraId="5558FA3E" w14:textId="62A3ECBF"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7ω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oMath>
            <w:r w:rsidRPr="00136E0B">
              <w:t>)</w:t>
            </w:r>
          </w:p>
        </w:tc>
        <w:tc>
          <w:tcPr>
            <w:tcW w:w="434" w:type="dxa"/>
          </w:tcPr>
          <w:p w14:paraId="5184FBC2"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265C4218"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3C604E10"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59F9041" w14:textId="3A95C09C"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0A7C44FF" w14:textId="6C3C2195"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08DE5688" w14:textId="434E83F9" w:rsidR="00D14C88" w:rsidRPr="00BF3FAC" w:rsidRDefault="00D14C88" w:rsidP="00BF3FAC">
            <w:pPr>
              <w:widowControl/>
              <w:overflowPunct/>
              <w:autoSpaceDE/>
              <w:autoSpaceDN/>
              <w:adjustRightInd/>
              <w:spacing w:after="0"/>
              <w:jc w:val="center"/>
              <w:textAlignment w:val="auto"/>
            </w:pPr>
            <w:r w:rsidRPr="00BF3FAC">
              <w:t>-10</w:t>
            </w:r>
          </w:p>
        </w:tc>
        <w:tc>
          <w:tcPr>
            <w:tcW w:w="480" w:type="dxa"/>
          </w:tcPr>
          <w:p w14:paraId="1AD8CE2F" w14:textId="3E03A637" w:rsidR="00D14C88" w:rsidRPr="00BF3FAC" w:rsidRDefault="00D14C88" w:rsidP="00BF3FAC">
            <w:pPr>
              <w:widowControl/>
              <w:overflowPunct/>
              <w:autoSpaceDE/>
              <w:autoSpaceDN/>
              <w:adjustRightInd/>
              <w:spacing w:after="0"/>
              <w:jc w:val="center"/>
              <w:textAlignment w:val="auto"/>
            </w:pPr>
            <w:r w:rsidRPr="00BF3FAC">
              <w:t>-14</w:t>
            </w:r>
          </w:p>
        </w:tc>
      </w:tr>
      <w:tr w:rsidR="00D14C88" w14:paraId="37307DEE" w14:textId="0A6AA4E3" w:rsidTr="00512C3D">
        <w:trPr>
          <w:jc w:val="center"/>
        </w:trPr>
        <w:tc>
          <w:tcPr>
            <w:tcW w:w="1444" w:type="dxa"/>
          </w:tcPr>
          <w:p w14:paraId="332E4ACD" w14:textId="23E9D336"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8ω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11F85E49"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1F31E58E"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8402BE4"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30E0BBCC"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34216FD" w14:textId="59E1378E"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25D2D2EC" w14:textId="3629BF46" w:rsidR="00D14C88" w:rsidRPr="00BF3FAC" w:rsidRDefault="00D14C88" w:rsidP="00BF3FAC">
            <w:pPr>
              <w:widowControl/>
              <w:overflowPunct/>
              <w:autoSpaceDE/>
              <w:autoSpaceDN/>
              <w:adjustRightInd/>
              <w:spacing w:after="0"/>
              <w:jc w:val="center"/>
              <w:textAlignment w:val="auto"/>
            </w:pPr>
            <w:r w:rsidRPr="00BF3FAC">
              <w:t>-8</w:t>
            </w:r>
          </w:p>
        </w:tc>
        <w:tc>
          <w:tcPr>
            <w:tcW w:w="480" w:type="dxa"/>
          </w:tcPr>
          <w:p w14:paraId="38445AB4" w14:textId="2D0C5975" w:rsidR="00D14C88" w:rsidRPr="00BF3FAC" w:rsidRDefault="00D14C88" w:rsidP="00BF3FAC">
            <w:pPr>
              <w:widowControl/>
              <w:overflowPunct/>
              <w:autoSpaceDE/>
              <w:autoSpaceDN/>
              <w:adjustRightInd/>
              <w:spacing w:after="0"/>
              <w:jc w:val="center"/>
              <w:textAlignment w:val="auto"/>
            </w:pPr>
            <w:r w:rsidRPr="00BF3FAC">
              <w:t>-12</w:t>
            </w:r>
          </w:p>
        </w:tc>
      </w:tr>
      <w:tr w:rsidR="00D14C88" w14:paraId="46ECEA2F" w14:textId="315874BF" w:rsidTr="00512C3D">
        <w:trPr>
          <w:jc w:val="center"/>
        </w:trPr>
        <w:tc>
          <w:tcPr>
            <w:tcW w:w="1444" w:type="dxa"/>
          </w:tcPr>
          <w:p w14:paraId="6F744439" w14:textId="2F26B596"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9ω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5A6A38C4"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146376A"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3DC8BDF1"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92B979F"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08EA11B6" w14:textId="301D281D"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255404C3" w14:textId="0C98ECC3" w:rsidR="00D14C88" w:rsidRPr="00BF3FAC" w:rsidRDefault="00D14C88" w:rsidP="00BF3FAC">
            <w:pPr>
              <w:widowControl/>
              <w:overflowPunct/>
              <w:autoSpaceDE/>
              <w:autoSpaceDN/>
              <w:adjustRightInd/>
              <w:spacing w:after="0"/>
              <w:jc w:val="center"/>
              <w:textAlignment w:val="auto"/>
            </w:pPr>
            <w:r w:rsidRPr="00BF3FAC">
              <w:t>-6</w:t>
            </w:r>
          </w:p>
        </w:tc>
        <w:tc>
          <w:tcPr>
            <w:tcW w:w="480" w:type="dxa"/>
          </w:tcPr>
          <w:p w14:paraId="2983968F" w14:textId="4DD0B04D" w:rsidR="00D14C88" w:rsidRPr="00BF3FAC" w:rsidRDefault="00D14C88" w:rsidP="00BF3FAC">
            <w:pPr>
              <w:widowControl/>
              <w:overflowPunct/>
              <w:autoSpaceDE/>
              <w:autoSpaceDN/>
              <w:adjustRightInd/>
              <w:spacing w:after="0"/>
              <w:jc w:val="center"/>
              <w:textAlignment w:val="auto"/>
            </w:pPr>
            <w:r w:rsidRPr="00BF3FAC">
              <w:t>-10</w:t>
            </w:r>
          </w:p>
        </w:tc>
      </w:tr>
      <w:tr w:rsidR="00D14C88" w14:paraId="444B3B06" w14:textId="3833B741" w:rsidTr="00512C3D">
        <w:trPr>
          <w:jc w:val="center"/>
        </w:trPr>
        <w:tc>
          <w:tcPr>
            <w:tcW w:w="1444" w:type="dxa"/>
          </w:tcPr>
          <w:p w14:paraId="51EEC3AF" w14:textId="233A9813"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10ω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4FD5E88A"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F67CA9A"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2BD44D03"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0A9B487B"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6369989B"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08B08247" w14:textId="61BFBA85" w:rsidR="00D14C88" w:rsidRPr="00BF3FAC" w:rsidRDefault="00D14C88" w:rsidP="00BF3FAC">
            <w:pPr>
              <w:widowControl/>
              <w:overflowPunct/>
              <w:autoSpaceDE/>
              <w:autoSpaceDN/>
              <w:adjustRightInd/>
              <w:spacing w:after="0"/>
              <w:jc w:val="center"/>
              <w:textAlignment w:val="auto"/>
            </w:pPr>
            <w:r w:rsidRPr="00BF3FAC">
              <w:t>-4</w:t>
            </w:r>
          </w:p>
        </w:tc>
        <w:tc>
          <w:tcPr>
            <w:tcW w:w="480" w:type="dxa"/>
          </w:tcPr>
          <w:p w14:paraId="330A0125" w14:textId="5A0848CC" w:rsidR="00D14C88" w:rsidRPr="00BF3FAC" w:rsidRDefault="00D14C88" w:rsidP="00BF3FAC">
            <w:pPr>
              <w:widowControl/>
              <w:overflowPunct/>
              <w:autoSpaceDE/>
              <w:autoSpaceDN/>
              <w:adjustRightInd/>
              <w:spacing w:after="0"/>
              <w:jc w:val="center"/>
              <w:textAlignment w:val="auto"/>
            </w:pPr>
            <w:r w:rsidRPr="00BF3FAC">
              <w:t>-8</w:t>
            </w:r>
          </w:p>
        </w:tc>
      </w:tr>
      <w:tr w:rsidR="00D14C88" w14:paraId="62792C3A" w14:textId="21DABBB0" w:rsidTr="00512C3D">
        <w:trPr>
          <w:jc w:val="center"/>
        </w:trPr>
        <w:tc>
          <w:tcPr>
            <w:tcW w:w="1444" w:type="dxa"/>
          </w:tcPr>
          <w:p w14:paraId="0F08F2D7" w14:textId="74C9E616"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11ω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6558D1E8"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1BF97594"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C206743"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12264D89"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153D0CA"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08BB84E0" w14:textId="13637DAD" w:rsidR="00D14C88" w:rsidRPr="00BF3FAC" w:rsidRDefault="00D14C88" w:rsidP="00BF3FAC">
            <w:pPr>
              <w:widowControl/>
              <w:overflowPunct/>
              <w:autoSpaceDE/>
              <w:autoSpaceDN/>
              <w:adjustRightInd/>
              <w:spacing w:after="0"/>
              <w:jc w:val="center"/>
              <w:textAlignment w:val="auto"/>
            </w:pPr>
            <w:r w:rsidRPr="00BF3FAC">
              <w:t>-2</w:t>
            </w:r>
          </w:p>
        </w:tc>
        <w:tc>
          <w:tcPr>
            <w:tcW w:w="480" w:type="dxa"/>
          </w:tcPr>
          <w:p w14:paraId="5F5F2135" w14:textId="3FEB065B" w:rsidR="00D14C88" w:rsidRPr="00BF3FAC" w:rsidRDefault="00D14C88" w:rsidP="00BF3FAC">
            <w:pPr>
              <w:widowControl/>
              <w:overflowPunct/>
              <w:autoSpaceDE/>
              <w:autoSpaceDN/>
              <w:adjustRightInd/>
              <w:spacing w:after="0"/>
              <w:jc w:val="center"/>
              <w:textAlignment w:val="auto"/>
            </w:pPr>
            <w:r w:rsidRPr="00BF3FAC">
              <w:t>-6</w:t>
            </w:r>
          </w:p>
        </w:tc>
      </w:tr>
      <w:tr w:rsidR="00D14C88" w14:paraId="7BD53DA1" w14:textId="5F89D906" w:rsidTr="00512C3D">
        <w:trPr>
          <w:jc w:val="center"/>
        </w:trPr>
        <w:tc>
          <w:tcPr>
            <w:tcW w:w="1444" w:type="dxa"/>
          </w:tcPr>
          <w:p w14:paraId="3C6CBBAE" w14:textId="47284ABE"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12ω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3268C892"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5F593B35"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7D41543D"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E49AF41"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3CEB818B"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1E393219"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657B52A" w14:textId="0D129A56" w:rsidR="00D14C88" w:rsidRPr="00BF3FAC" w:rsidRDefault="00D14C88" w:rsidP="00BF3FAC">
            <w:pPr>
              <w:widowControl/>
              <w:overflowPunct/>
              <w:autoSpaceDE/>
              <w:autoSpaceDN/>
              <w:adjustRightInd/>
              <w:spacing w:after="0"/>
              <w:jc w:val="center"/>
              <w:textAlignment w:val="auto"/>
            </w:pPr>
            <w:r w:rsidRPr="00BF3FAC">
              <w:t>-4</w:t>
            </w:r>
          </w:p>
        </w:tc>
      </w:tr>
      <w:tr w:rsidR="00D14C88" w14:paraId="7A888EAB" w14:textId="2DCDDB02" w:rsidTr="00512C3D">
        <w:trPr>
          <w:jc w:val="center"/>
        </w:trPr>
        <w:tc>
          <w:tcPr>
            <w:tcW w:w="1444" w:type="dxa"/>
          </w:tcPr>
          <w:p w14:paraId="4C4FA3EE" w14:textId="7097DD53" w:rsidR="00D14C88" w:rsidRPr="00136E0B" w:rsidRDefault="00D14C88" w:rsidP="003246FA">
            <w:pPr>
              <w:widowControl/>
              <w:overflowPunct/>
              <w:autoSpaceDE/>
              <w:autoSpaceDN/>
              <w:adjustRightInd/>
              <w:spacing w:after="0"/>
              <w:jc w:val="center"/>
              <w:textAlignment w:val="auto"/>
            </w:pPr>
            <w:r w:rsidRPr="00136E0B">
              <w:t>cos(</w:t>
            </w:r>
            <m:oMath>
              <m:r>
                <w:rPr>
                  <w:rFonts w:ascii="Cambria Math" w:eastAsiaTheme="minorEastAsia" w:hAnsi="Cambria Math"/>
                </w:rPr>
                <m:t>13ω</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r>
                <w:rPr>
                  <w:rFonts w:ascii="Cambria Math" w:eastAsiaTheme="minorEastAsia" w:hAnsi="Cambria Math"/>
                </w:rPr>
                <m:t>)</m:t>
              </m:r>
            </m:oMath>
          </w:p>
        </w:tc>
        <w:tc>
          <w:tcPr>
            <w:tcW w:w="434" w:type="dxa"/>
          </w:tcPr>
          <w:p w14:paraId="2650C2DF"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71A7B095"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92E42D5"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0EC6C537"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6566B568"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2560DA09" w14:textId="77777777" w:rsidR="00D14C88" w:rsidRPr="00BF3FAC" w:rsidRDefault="00D14C88" w:rsidP="00BF3FAC">
            <w:pPr>
              <w:widowControl/>
              <w:overflowPunct/>
              <w:autoSpaceDE/>
              <w:autoSpaceDN/>
              <w:adjustRightInd/>
              <w:spacing w:after="0"/>
              <w:jc w:val="center"/>
              <w:textAlignment w:val="auto"/>
            </w:pPr>
          </w:p>
        </w:tc>
        <w:tc>
          <w:tcPr>
            <w:tcW w:w="480" w:type="dxa"/>
          </w:tcPr>
          <w:p w14:paraId="4D57B1E5" w14:textId="6FC841F9" w:rsidR="00D14C88" w:rsidRPr="00BF3FAC" w:rsidRDefault="00D14C88" w:rsidP="00BF3FAC">
            <w:pPr>
              <w:widowControl/>
              <w:overflowPunct/>
              <w:autoSpaceDE/>
              <w:autoSpaceDN/>
              <w:adjustRightInd/>
              <w:spacing w:after="0"/>
              <w:jc w:val="center"/>
              <w:textAlignment w:val="auto"/>
            </w:pPr>
            <w:r w:rsidRPr="00BF3FAC">
              <w:t>-2</w:t>
            </w:r>
          </w:p>
        </w:tc>
      </w:tr>
    </w:tbl>
    <w:p w14:paraId="227188DD" w14:textId="6B41E64E" w:rsidR="005736DE" w:rsidRDefault="005736DE" w:rsidP="005736DE">
      <w:r>
        <w:t xml:space="preserve">Since a perfectly sharp antialiasing filter cannot be built, we examine the trade between filter complexity (steeper slope) and </w:t>
      </w:r>
      <w:r w:rsidR="00F20EDA">
        <w:t xml:space="preserve">the </w:t>
      </w:r>
      <w:r>
        <w:t>sample rate required (which comes at some penalty in ADC metrics).</w:t>
      </w:r>
    </w:p>
    <w:p w14:paraId="715BAF61" w14:textId="3D1D56B0" w:rsidR="001F2504" w:rsidRDefault="004F0FE5" w:rsidP="0049134C">
      <w:r>
        <w:fldChar w:fldCharType="begin"/>
      </w:r>
      <w:r>
        <w:instrText xml:space="preserve"> REF _Ref245706000 \h </w:instrText>
      </w:r>
      <w:r>
        <w:fldChar w:fldCharType="separate"/>
      </w:r>
      <w:r w:rsidR="00C71E6D">
        <w:t xml:space="preserve">Figure </w:t>
      </w:r>
      <w:r w:rsidR="00C71E6D">
        <w:rPr>
          <w:noProof/>
        </w:rPr>
        <w:t>4</w:t>
      </w:r>
      <w:r>
        <w:fldChar w:fldCharType="end"/>
      </w:r>
      <w:r>
        <w:t xml:space="preserve"> shows the transfer function for differential averaging with a one pole anti-a</w:t>
      </w:r>
      <w:r w:rsidR="006B077C">
        <w:t xml:space="preserve">liasing filter and 4 MHz corner </w:t>
      </w:r>
      <w:r>
        <w:t xml:space="preserve">frequency.  There is still significant noise power in the aliases until sample rate becomes significantly higher than the 10MHz provided by the AD7626 converter.  See </w:t>
      </w:r>
      <w:r>
        <w:fldChar w:fldCharType="begin"/>
      </w:r>
      <w:r>
        <w:instrText xml:space="preserve"> REF _Ref245708370 \h </w:instrText>
      </w:r>
      <w:r>
        <w:fldChar w:fldCharType="separate"/>
      </w:r>
      <w:r w:rsidR="00C71E6D">
        <w:t xml:space="preserve">Table </w:t>
      </w:r>
      <w:r w:rsidR="00C71E6D">
        <w:rPr>
          <w:noProof/>
        </w:rPr>
        <w:t>2</w:t>
      </w:r>
      <w:r>
        <w:fldChar w:fldCharType="end"/>
      </w:r>
      <w:r>
        <w:t xml:space="preserve">.  However, </w:t>
      </w:r>
      <w:r>
        <w:fldChar w:fldCharType="begin"/>
      </w:r>
      <w:r>
        <w:instrText xml:space="preserve"> REF _Ref245706003 \h </w:instrText>
      </w:r>
      <w:r>
        <w:fldChar w:fldCharType="separate"/>
      </w:r>
      <w:r w:rsidR="00C71E6D">
        <w:t xml:space="preserve">Figure </w:t>
      </w:r>
      <w:r w:rsidR="00C71E6D">
        <w:rPr>
          <w:noProof/>
        </w:rPr>
        <w:t>5</w:t>
      </w:r>
      <w:r>
        <w:fldChar w:fldCharType="end"/>
      </w:r>
      <w:r>
        <w:t xml:space="preserve"> shows that </w:t>
      </w:r>
      <w:r w:rsidR="00806EF9">
        <w:t xml:space="preserve">with a still-simple 2 pole </w:t>
      </w:r>
      <w:r>
        <w:t>filter, the power in aliases is small even for 4 samples per average and almost negligible for 5 samples.  Assuming 2 samples are lost to pixel overheads such as CCD reset then this corresponds to 830 kHz and 1 MHz pixel rates respectively.</w:t>
      </w:r>
    </w:p>
    <w:p w14:paraId="2AD005B3" w14:textId="7EBFA33B" w:rsidR="00644017" w:rsidRDefault="0059372F" w:rsidP="00644017">
      <w:r>
        <w:t xml:space="preserve">Up to this point we have neglected the normalization step. </w:t>
      </w:r>
      <w:r w:rsidR="00C74D41">
        <w:t xml:space="preserve">A careful reading of papers on this subject reveals </w:t>
      </w:r>
      <w:r w:rsidR="00B66E57">
        <w:t xml:space="preserve">that </w:t>
      </w:r>
      <w:r w:rsidR="00C74D41">
        <w:t xml:space="preserve">discrepancies in the normalization factors </w:t>
      </w:r>
      <w:r w:rsidR="00B66E57">
        <w:t>are common</w:t>
      </w:r>
      <w:r w:rsidR="00C74D41">
        <w:t xml:space="preserve">.  We have therefore crosschecked our analytical derivation of the transfer function with a direct numerical analysis in which the differential averaging </w:t>
      </w:r>
      <w:r w:rsidR="00B66E57">
        <w:t>was performed on</w:t>
      </w:r>
      <w:r w:rsidR="00C74D41">
        <w:t xml:space="preserve"> a long </w:t>
      </w:r>
      <w:r w:rsidR="00B66E57">
        <w:t xml:space="preserve">sequence </w:t>
      </w:r>
      <w:r w:rsidR="0049134C">
        <w:t xml:space="preserve">of sinusoidally varying values with unit peak-to-peak amplitude.  </w:t>
      </w:r>
      <w:r w:rsidR="00C74D41">
        <w:t xml:space="preserve"> </w:t>
      </w:r>
      <w:r w:rsidR="0049134C">
        <w:t>P</w:t>
      </w:r>
      <w:r w:rsidR="00B66E57">
        <w:t>eak to peak amplitude of the resulting sine wave</w:t>
      </w:r>
      <w:r w:rsidR="0049134C">
        <w:t xml:space="preserve"> was plotted versus frequency to validate the analytical solutions both for shape and normalization.  </w:t>
      </w:r>
      <w:r w:rsidR="003E33D0">
        <w:t>We find that normalizing by number of samples per pixel squared produces good agreement with the normalization adopted in equation (4).</w:t>
      </w:r>
    </w:p>
    <w:p w14:paraId="094556B4" w14:textId="0D1A55DD" w:rsidR="00F5388D" w:rsidRDefault="00A145A4" w:rsidP="00AF2229">
      <w:pPr>
        <w:jc w:val="center"/>
      </w:pPr>
      <w:r>
        <w:rPr>
          <w:noProof/>
          <w:lang w:eastAsia="en-US"/>
        </w:rPr>
        <w:lastRenderedPageBreak/>
        <w:drawing>
          <wp:anchor distT="0" distB="0" distL="114300" distR="114300" simplePos="0" relativeHeight="251662336" behindDoc="0" locked="0" layoutInCell="1" allowOverlap="1" wp14:anchorId="1CA2A813" wp14:editId="5EB22809">
            <wp:simplePos x="0" y="0"/>
            <wp:positionH relativeFrom="column">
              <wp:posOffset>190500</wp:posOffset>
            </wp:positionH>
            <wp:positionV relativeFrom="paragraph">
              <wp:posOffset>-114300</wp:posOffset>
            </wp:positionV>
            <wp:extent cx="2857500" cy="2149475"/>
            <wp:effectExtent l="0" t="0" r="1270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2 at 7.53.06 PM.png"/>
                    <pic:cNvPicPr/>
                  </pic:nvPicPr>
                  <pic:blipFill>
                    <a:blip r:embed="rId11">
                      <a:extLst>
                        <a:ext uri="{28A0092B-C50C-407E-A947-70E740481C1C}">
                          <a14:useLocalDpi xmlns:a14="http://schemas.microsoft.com/office/drawing/2010/main" val="0"/>
                        </a:ext>
                      </a:extLst>
                    </a:blip>
                    <a:stretch>
                      <a:fillRect/>
                    </a:stretch>
                  </pic:blipFill>
                  <pic:spPr>
                    <a:xfrm>
                      <a:off x="0" y="0"/>
                      <a:ext cx="2857500" cy="2149475"/>
                    </a:xfrm>
                    <a:prstGeom prst="rect">
                      <a:avLst/>
                    </a:prstGeom>
                  </pic:spPr>
                </pic:pic>
              </a:graphicData>
            </a:graphic>
            <wp14:sizeRelH relativeFrom="page">
              <wp14:pctWidth>0</wp14:pctWidth>
            </wp14:sizeRelH>
            <wp14:sizeRelV relativeFrom="page">
              <wp14:pctHeight>0</wp14:pctHeight>
            </wp14:sizeRelV>
          </wp:anchor>
        </w:drawing>
      </w:r>
    </w:p>
    <w:p w14:paraId="09C5CFA5" w14:textId="17D5E7D2" w:rsidR="005A19A7" w:rsidRPr="005A19A7" w:rsidRDefault="00AF2229" w:rsidP="009D29B7">
      <w:pPr>
        <w:pStyle w:val="Caption"/>
        <w:jc w:val="left"/>
      </w:pPr>
      <w:bookmarkStart w:id="12" w:name="_Ref245647446"/>
      <w:r>
        <w:t xml:space="preserve">Figure </w:t>
      </w:r>
      <w:r w:rsidR="00AF5145">
        <w:fldChar w:fldCharType="begin"/>
      </w:r>
      <w:r w:rsidR="00AF5145">
        <w:instrText xml:space="preserve"> SEQ Figure \* ARABIC </w:instrText>
      </w:r>
      <w:r w:rsidR="00AF5145">
        <w:fldChar w:fldCharType="separate"/>
      </w:r>
      <w:r w:rsidR="00C71E6D">
        <w:rPr>
          <w:noProof/>
        </w:rPr>
        <w:t>3</w:t>
      </w:r>
      <w:r w:rsidR="00AF5145">
        <w:rPr>
          <w:noProof/>
        </w:rPr>
        <w:fldChar w:fldCharType="end"/>
      </w:r>
      <w:bookmarkEnd w:id="12"/>
      <w:r>
        <w:t>:  Transfer functions for analog dual slope compared with digital differential averaging at different sample rates (same total integration time).</w:t>
      </w:r>
    </w:p>
    <w:p w14:paraId="06626285" w14:textId="77777777" w:rsidR="009D29B7" w:rsidRDefault="009D29B7" w:rsidP="00AF2229">
      <w:pPr>
        <w:jc w:val="center"/>
      </w:pPr>
    </w:p>
    <w:p w14:paraId="076A41CA" w14:textId="77777777" w:rsidR="009D29B7" w:rsidRDefault="009D29B7" w:rsidP="00AF2229">
      <w:pPr>
        <w:jc w:val="center"/>
      </w:pPr>
    </w:p>
    <w:p w14:paraId="1FD87584" w14:textId="1DED4D63" w:rsidR="009D29B7" w:rsidRDefault="009D29B7" w:rsidP="009D29B7"/>
    <w:p w14:paraId="4E210EC9" w14:textId="771DA4C9" w:rsidR="009D29B7" w:rsidRDefault="009D29B7" w:rsidP="00A145A4"/>
    <w:p w14:paraId="73B6BC3B" w14:textId="3FCCA93C" w:rsidR="00A145A4" w:rsidRDefault="00A145A4" w:rsidP="00A145A4">
      <w:r>
        <w:rPr>
          <w:noProof/>
          <w:lang w:eastAsia="en-US"/>
        </w:rPr>
        <w:drawing>
          <wp:anchor distT="0" distB="0" distL="114300" distR="114300" simplePos="0" relativeHeight="251663360" behindDoc="0" locked="0" layoutInCell="1" allowOverlap="1" wp14:anchorId="6E49F528" wp14:editId="14786F93">
            <wp:simplePos x="0" y="0"/>
            <wp:positionH relativeFrom="column">
              <wp:posOffset>-2984500</wp:posOffset>
            </wp:positionH>
            <wp:positionV relativeFrom="paragraph">
              <wp:posOffset>165735</wp:posOffset>
            </wp:positionV>
            <wp:extent cx="2857500" cy="2200275"/>
            <wp:effectExtent l="0" t="0" r="1270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2 at 7.53.26 PM.png"/>
                    <pic:cNvPicPr/>
                  </pic:nvPicPr>
                  <pic:blipFill>
                    <a:blip r:embed="rId12">
                      <a:extLst>
                        <a:ext uri="{28A0092B-C50C-407E-A947-70E740481C1C}">
                          <a14:useLocalDpi xmlns:a14="http://schemas.microsoft.com/office/drawing/2010/main" val="0"/>
                        </a:ext>
                      </a:extLst>
                    </a:blip>
                    <a:stretch>
                      <a:fillRect/>
                    </a:stretch>
                  </pic:blipFill>
                  <pic:spPr>
                    <a:xfrm>
                      <a:off x="0" y="0"/>
                      <a:ext cx="2857500" cy="2200275"/>
                    </a:xfrm>
                    <a:prstGeom prst="rect">
                      <a:avLst/>
                    </a:prstGeom>
                  </pic:spPr>
                </pic:pic>
              </a:graphicData>
            </a:graphic>
            <wp14:sizeRelH relativeFrom="page">
              <wp14:pctWidth>0</wp14:pctWidth>
            </wp14:sizeRelH>
            <wp14:sizeRelV relativeFrom="page">
              <wp14:pctHeight>0</wp14:pctHeight>
            </wp14:sizeRelV>
          </wp:anchor>
        </w:drawing>
      </w:r>
    </w:p>
    <w:p w14:paraId="0BC87665" w14:textId="15AA42AD" w:rsidR="00AF2229" w:rsidRDefault="00AF2229" w:rsidP="009D29B7"/>
    <w:p w14:paraId="6BC137BA" w14:textId="2EC2C125" w:rsidR="009D29B7" w:rsidRDefault="00AF2229" w:rsidP="00A145A4">
      <w:pPr>
        <w:pStyle w:val="Caption"/>
        <w:jc w:val="left"/>
      </w:pPr>
      <w:bookmarkStart w:id="13" w:name="_Ref245706000"/>
      <w:r>
        <w:t xml:space="preserve">Figure </w:t>
      </w:r>
      <w:r w:rsidR="00AF5145">
        <w:fldChar w:fldCharType="begin"/>
      </w:r>
      <w:r w:rsidR="00AF5145">
        <w:instrText xml:space="preserve"> SEQ Figure \* ARABIC </w:instrText>
      </w:r>
      <w:r w:rsidR="00AF5145">
        <w:fldChar w:fldCharType="separate"/>
      </w:r>
      <w:r w:rsidR="00C71E6D">
        <w:rPr>
          <w:noProof/>
        </w:rPr>
        <w:t>4</w:t>
      </w:r>
      <w:r w:rsidR="00AF5145">
        <w:rPr>
          <w:noProof/>
        </w:rPr>
        <w:fldChar w:fldCharType="end"/>
      </w:r>
      <w:bookmarkEnd w:id="13"/>
      <w:r>
        <w:t>:</w:t>
      </w:r>
      <w:r w:rsidR="005A19A7">
        <w:t xml:space="preserve">  Same as </w:t>
      </w:r>
      <w:r w:rsidR="005A19A7">
        <w:fldChar w:fldCharType="begin"/>
      </w:r>
      <w:r w:rsidR="005A19A7">
        <w:instrText xml:space="preserve"> REF _Ref245647446 \h </w:instrText>
      </w:r>
      <w:r w:rsidR="005A19A7">
        <w:fldChar w:fldCharType="separate"/>
      </w:r>
      <w:r w:rsidR="00C71E6D">
        <w:t xml:space="preserve">Figure </w:t>
      </w:r>
      <w:r w:rsidR="00C71E6D">
        <w:rPr>
          <w:noProof/>
        </w:rPr>
        <w:t>3</w:t>
      </w:r>
      <w:r w:rsidR="005A19A7">
        <w:fldChar w:fldCharType="end"/>
      </w:r>
      <w:r w:rsidR="005A19A7">
        <w:t xml:space="preserve"> but with 1 pole filter </w:t>
      </w:r>
      <w:r w:rsidR="009D29B7">
        <w:t>at</w:t>
      </w:r>
      <w:r w:rsidR="005A19A7">
        <w:t xml:space="preserve"> 4MHz corner frequency.</w:t>
      </w:r>
      <w:r w:rsidR="009D29B7">
        <w:t xml:space="preserve">  There is still significant noise power at frequencies above Nyquist.</w:t>
      </w:r>
    </w:p>
    <w:p w14:paraId="007861B1" w14:textId="77777777" w:rsidR="00A145A4" w:rsidRPr="00A145A4" w:rsidRDefault="00A145A4" w:rsidP="00A145A4"/>
    <w:p w14:paraId="6E83D048" w14:textId="77777777" w:rsidR="009D29B7" w:rsidRDefault="009D29B7" w:rsidP="00AF2229">
      <w:pPr>
        <w:jc w:val="center"/>
      </w:pPr>
    </w:p>
    <w:p w14:paraId="51DA41C8" w14:textId="52EE8488" w:rsidR="009D29B7" w:rsidRDefault="009D29B7" w:rsidP="00AF2229">
      <w:pPr>
        <w:jc w:val="center"/>
      </w:pPr>
    </w:p>
    <w:p w14:paraId="3D1A7797" w14:textId="77777777" w:rsidR="009D29B7" w:rsidRDefault="009D29B7" w:rsidP="00AF2229">
      <w:pPr>
        <w:jc w:val="center"/>
      </w:pPr>
    </w:p>
    <w:p w14:paraId="6CAB76FA" w14:textId="19D9B66C" w:rsidR="009D29B7" w:rsidRDefault="009D29B7" w:rsidP="00F33480">
      <w:pPr>
        <w:rPr>
          <w:noProof/>
          <w:lang w:eastAsia="en-US"/>
        </w:rPr>
      </w:pPr>
    </w:p>
    <w:p w14:paraId="46A1081C" w14:textId="371AF9A1" w:rsidR="00F5388D" w:rsidRDefault="00F5388D" w:rsidP="00AF2229">
      <w:pPr>
        <w:jc w:val="center"/>
      </w:pPr>
    </w:p>
    <w:p w14:paraId="1FE09E0D" w14:textId="20E76D9B" w:rsidR="005B74CA" w:rsidRDefault="00A145A4" w:rsidP="005B74CA">
      <w:pPr>
        <w:pStyle w:val="Caption"/>
        <w:jc w:val="left"/>
      </w:pPr>
      <w:bookmarkStart w:id="14" w:name="_Ref245706003"/>
      <w:r>
        <w:rPr>
          <w:noProof/>
          <w:lang w:eastAsia="en-US"/>
        </w:rPr>
        <w:drawing>
          <wp:anchor distT="0" distB="0" distL="114300" distR="114300" simplePos="0" relativeHeight="251664384" behindDoc="0" locked="0" layoutInCell="1" allowOverlap="1" wp14:anchorId="410B6585" wp14:editId="69649E29">
            <wp:simplePos x="0" y="0"/>
            <wp:positionH relativeFrom="column">
              <wp:posOffset>63500</wp:posOffset>
            </wp:positionH>
            <wp:positionV relativeFrom="paragraph">
              <wp:posOffset>34290</wp:posOffset>
            </wp:positionV>
            <wp:extent cx="3043555" cy="228600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2 at 7.53.43 PM.png"/>
                    <pic:cNvPicPr/>
                  </pic:nvPicPr>
                  <pic:blipFill>
                    <a:blip r:embed="rId13">
                      <a:extLst>
                        <a:ext uri="{28A0092B-C50C-407E-A947-70E740481C1C}">
                          <a14:useLocalDpi xmlns:a14="http://schemas.microsoft.com/office/drawing/2010/main" val="0"/>
                        </a:ext>
                      </a:extLst>
                    </a:blip>
                    <a:stretch>
                      <a:fillRect/>
                    </a:stretch>
                  </pic:blipFill>
                  <pic:spPr>
                    <a:xfrm>
                      <a:off x="0" y="0"/>
                      <a:ext cx="3043555" cy="2286000"/>
                    </a:xfrm>
                    <a:prstGeom prst="rect">
                      <a:avLst/>
                    </a:prstGeom>
                  </pic:spPr>
                </pic:pic>
              </a:graphicData>
            </a:graphic>
            <wp14:sizeRelH relativeFrom="page">
              <wp14:pctWidth>0</wp14:pctWidth>
            </wp14:sizeRelH>
            <wp14:sizeRelV relativeFrom="page">
              <wp14:pctHeight>0</wp14:pctHeight>
            </wp14:sizeRelV>
          </wp:anchor>
        </w:drawing>
      </w:r>
      <w:r w:rsidR="005A19A7">
        <w:t xml:space="preserve">Figure </w:t>
      </w:r>
      <w:r w:rsidR="00AF5145">
        <w:fldChar w:fldCharType="begin"/>
      </w:r>
      <w:r w:rsidR="00AF5145">
        <w:instrText xml:space="preserve"> SEQ Figure \* ARABIC </w:instrText>
      </w:r>
      <w:r w:rsidR="00AF5145">
        <w:fldChar w:fldCharType="separate"/>
      </w:r>
      <w:r w:rsidR="00C71E6D">
        <w:rPr>
          <w:noProof/>
        </w:rPr>
        <w:t>5</w:t>
      </w:r>
      <w:r w:rsidR="00AF5145">
        <w:rPr>
          <w:noProof/>
        </w:rPr>
        <w:fldChar w:fldCharType="end"/>
      </w:r>
      <w:bookmarkEnd w:id="14"/>
      <w:r w:rsidR="005A19A7">
        <w:t xml:space="preserve">: Same as </w:t>
      </w:r>
      <w:r w:rsidR="005A19A7">
        <w:fldChar w:fldCharType="begin"/>
      </w:r>
      <w:r w:rsidR="005A19A7">
        <w:instrText xml:space="preserve"> REF _Ref245647446 \h </w:instrText>
      </w:r>
      <w:r w:rsidR="005A19A7">
        <w:fldChar w:fldCharType="separate"/>
      </w:r>
      <w:r w:rsidR="00C71E6D">
        <w:t xml:space="preserve">Figure </w:t>
      </w:r>
      <w:r w:rsidR="00C71E6D">
        <w:rPr>
          <w:noProof/>
        </w:rPr>
        <w:t>3</w:t>
      </w:r>
      <w:r w:rsidR="005A19A7">
        <w:fldChar w:fldCharType="end"/>
      </w:r>
      <w:r w:rsidR="005A19A7">
        <w:t xml:space="preserve"> but with 2 pole filter </w:t>
      </w:r>
      <w:r w:rsidR="009D29B7">
        <w:t>at</w:t>
      </w:r>
      <w:r w:rsidR="005A19A7">
        <w:t xml:space="preserve"> 4MHz corner frequency.</w:t>
      </w:r>
      <w:r w:rsidR="004E242A">
        <w:t xml:space="preserve">  </w:t>
      </w:r>
      <w:r w:rsidR="004E242A" w:rsidRPr="006B2427">
        <w:t xml:space="preserve">Aliased power is minimal </w:t>
      </w:r>
      <w:r w:rsidR="00E02254" w:rsidRPr="006B2427">
        <w:t>so that noise is almost identical to dual slope i</w:t>
      </w:r>
      <w:r w:rsidR="005B74CA" w:rsidRPr="006B2427">
        <w:t>ntegration for 5+5 samples.</w:t>
      </w:r>
      <w:r w:rsidR="005B74CA">
        <w:t xml:space="preserve"> </w:t>
      </w:r>
    </w:p>
    <w:p w14:paraId="7B6CF15E" w14:textId="77777777" w:rsidR="005B74CA" w:rsidRDefault="005B74CA" w:rsidP="00CE749D">
      <w:pPr>
        <w:pStyle w:val="Caption"/>
        <w:jc w:val="left"/>
      </w:pPr>
    </w:p>
    <w:p w14:paraId="0101F55B" w14:textId="77777777" w:rsidR="005B74CA" w:rsidRDefault="005B74CA" w:rsidP="005B74CA"/>
    <w:p w14:paraId="77807588" w14:textId="61293DEF" w:rsidR="005B74CA" w:rsidRDefault="005B74CA" w:rsidP="005B74CA">
      <w:pPr>
        <w:widowControl/>
        <w:overflowPunct/>
        <w:autoSpaceDE/>
        <w:autoSpaceDN/>
        <w:adjustRightInd/>
        <w:spacing w:after="0"/>
        <w:jc w:val="left"/>
        <w:textAlignment w:val="auto"/>
      </w:pPr>
    </w:p>
    <w:p w14:paraId="7446093F" w14:textId="77777777" w:rsidR="005B74CA" w:rsidRDefault="005B74CA" w:rsidP="005B74CA">
      <w:pPr>
        <w:widowControl/>
        <w:overflowPunct/>
        <w:autoSpaceDE/>
        <w:autoSpaceDN/>
        <w:adjustRightInd/>
        <w:spacing w:after="0"/>
        <w:jc w:val="left"/>
        <w:textAlignment w:val="auto"/>
      </w:pPr>
    </w:p>
    <w:p w14:paraId="3DDD9D97" w14:textId="77777777" w:rsidR="005B74CA" w:rsidRDefault="005B74CA" w:rsidP="005B74CA">
      <w:pPr>
        <w:widowControl/>
        <w:overflowPunct/>
        <w:autoSpaceDE/>
        <w:autoSpaceDN/>
        <w:adjustRightInd/>
        <w:spacing w:after="0"/>
        <w:jc w:val="left"/>
        <w:textAlignment w:val="auto"/>
      </w:pPr>
    </w:p>
    <w:p w14:paraId="3D2FD665" w14:textId="77777777" w:rsidR="00A145A4" w:rsidRPr="005B74CA" w:rsidRDefault="00A145A4" w:rsidP="005B74CA">
      <w:pPr>
        <w:widowControl/>
        <w:overflowPunct/>
        <w:autoSpaceDE/>
        <w:autoSpaceDN/>
        <w:adjustRightInd/>
        <w:spacing w:after="0"/>
        <w:jc w:val="left"/>
        <w:textAlignment w:val="auto"/>
      </w:pPr>
    </w:p>
    <w:p w14:paraId="1D0D9811" w14:textId="77777777" w:rsidR="005B74CA" w:rsidRDefault="005B74CA" w:rsidP="005B74CA">
      <w:pPr>
        <w:pStyle w:val="Heading1"/>
      </w:pPr>
      <w:r>
        <w:lastRenderedPageBreak/>
        <w:t>Conclusions</w:t>
      </w:r>
    </w:p>
    <w:p w14:paraId="2D8F9028" w14:textId="03B03F21" w:rsidR="005B74CA" w:rsidRDefault="005B74CA" w:rsidP="005B74CA">
      <w:r>
        <w:fldChar w:fldCharType="begin"/>
      </w:r>
      <w:r>
        <w:instrText xml:space="preserve"> REF _Ref245708370 \h </w:instrText>
      </w:r>
      <w:r>
        <w:fldChar w:fldCharType="separate"/>
      </w:r>
      <w:r w:rsidR="00C71E6D">
        <w:t xml:space="preserve">Table </w:t>
      </w:r>
      <w:r w:rsidR="00C71E6D">
        <w:rPr>
          <w:noProof/>
        </w:rPr>
        <w:t>2</w:t>
      </w:r>
      <w:r>
        <w:fldChar w:fldCharType="end"/>
      </w:r>
      <w:r w:rsidR="00F52A0F">
        <w:t xml:space="preserve"> shows the square root</w:t>
      </w:r>
      <w:r w:rsidR="007F6CF1">
        <w:t xml:space="preserve"> of integrated noise </w:t>
      </w:r>
      <w:r w:rsidR="007F6CF1" w:rsidRPr="007F6CF1">
        <w:rPr>
          <w:i/>
        </w:rPr>
        <w:t>power</w:t>
      </w:r>
      <w:r w:rsidR="007F6CF1">
        <w:t xml:space="preserve"> </w:t>
      </w:r>
      <w:r>
        <w:t xml:space="preserve">for </w:t>
      </w:r>
      <w:r w:rsidR="007F6CF1">
        <w:t xml:space="preserve">DCDS </w:t>
      </w:r>
      <w:r>
        <w:t xml:space="preserve">divided by that </w:t>
      </w:r>
      <w:r w:rsidR="005F5E41">
        <w:t>for</w:t>
      </w:r>
      <w:r>
        <w:t xml:space="preserve"> dual slope integration in the case where CCD noise dominates and is white at frequencies above the pixel rate where the transfer functions may differ.   At moderate sample rates, 8 to 10 samples per pixel, the dual slope integrator remains superior.  However Table 2 shows that a simple filter with 2 pole roll off is sufficient to almost eliminate this difference.  We conclude that this is more cost effective than using a higher speed AD converter to push the aliased frequencies further from the filter corner.  By choosing only 10 MHz conversion rate for 1 MHz readout of ZTF, we are able to utilize the AD 7626 16 bit converter which offers an excellent combination of compactness, low power, resolution, low input noise good DNL and affordability.  </w:t>
      </w:r>
    </w:p>
    <w:p w14:paraId="779A090C" w14:textId="15543E9C" w:rsidR="005B74CA" w:rsidRDefault="005B74CA" w:rsidP="005B74CA">
      <w:pPr>
        <w:pStyle w:val="Caption"/>
      </w:pPr>
      <w:bookmarkStart w:id="15" w:name="_Ref245708370"/>
      <w:r>
        <w:t xml:space="preserve">Table </w:t>
      </w:r>
      <w:r w:rsidR="00AF5145">
        <w:fldChar w:fldCharType="begin"/>
      </w:r>
      <w:r w:rsidR="00AF5145">
        <w:instrText xml:space="preserve"> SEQ Table \* ARABIC </w:instrText>
      </w:r>
      <w:r w:rsidR="00AF5145">
        <w:fldChar w:fldCharType="separate"/>
      </w:r>
      <w:r w:rsidR="00C71E6D">
        <w:rPr>
          <w:noProof/>
        </w:rPr>
        <w:t>2</w:t>
      </w:r>
      <w:r w:rsidR="00AF5145">
        <w:rPr>
          <w:noProof/>
        </w:rPr>
        <w:fldChar w:fldCharType="end"/>
      </w:r>
      <w:bookmarkEnd w:id="15"/>
      <w:r>
        <w:t xml:space="preserve">:  </w:t>
      </w:r>
      <w:r w:rsidR="007F6CF1">
        <w:t xml:space="preserve">Percentage increase in </w:t>
      </w:r>
      <w:r w:rsidR="00F52A0F">
        <w:t xml:space="preserve">CCD read </w:t>
      </w:r>
      <w:r w:rsidR="007F6CF1">
        <w:t>noise for</w:t>
      </w:r>
      <w:r>
        <w:t xml:space="preserve"> DCDS</w:t>
      </w:r>
      <w:r w:rsidRPr="0049134C">
        <w:t xml:space="preserve"> </w:t>
      </w:r>
      <w:r w:rsidR="007F6CF1">
        <w:t>compared to</w:t>
      </w:r>
      <w:r>
        <w:t xml:space="preserve"> dual</w:t>
      </w:r>
      <w:r w:rsidR="007F6CF1">
        <w:t xml:space="preserve"> slope, with various samples per pixel (anti-aliasing filters </w:t>
      </w:r>
      <w:r>
        <w:t>f</w:t>
      </w:r>
      <w:r w:rsidRPr="00EB3304">
        <w:rPr>
          <w:vertAlign w:val="subscript"/>
        </w:rPr>
        <w:t>c</w:t>
      </w:r>
      <w:r w:rsidR="007F6CF1">
        <w:t>=4Mhz).</w:t>
      </w:r>
    </w:p>
    <w:tbl>
      <w:tblPr>
        <w:tblStyle w:val="TableGrid"/>
        <w:tblW w:w="0" w:type="auto"/>
        <w:jc w:val="center"/>
        <w:tblInd w:w="108" w:type="dxa"/>
        <w:tblLook w:val="04A0" w:firstRow="1" w:lastRow="0" w:firstColumn="1" w:lastColumn="0" w:noHBand="0" w:noVBand="1"/>
      </w:tblPr>
      <w:tblGrid>
        <w:gridCol w:w="1260"/>
        <w:gridCol w:w="1080"/>
        <w:gridCol w:w="1170"/>
        <w:gridCol w:w="990"/>
        <w:gridCol w:w="1080"/>
      </w:tblGrid>
      <w:tr w:rsidR="005B74CA" w14:paraId="41BD02ED" w14:textId="77777777" w:rsidTr="007F6CF1">
        <w:trPr>
          <w:jc w:val="center"/>
        </w:trPr>
        <w:tc>
          <w:tcPr>
            <w:tcW w:w="1260" w:type="dxa"/>
            <w:vAlign w:val="center"/>
          </w:tcPr>
          <w:p w14:paraId="6B5A0C3D" w14:textId="77777777" w:rsidR="005B74CA" w:rsidRDefault="005B74CA" w:rsidP="007F6CF1">
            <w:pPr>
              <w:jc w:val="center"/>
            </w:pPr>
            <w:r>
              <w:t xml:space="preserve">Samples </w:t>
            </w:r>
            <w:r>
              <w:sym w:font="Wingdings" w:char="F0E0"/>
            </w:r>
          </w:p>
        </w:tc>
        <w:tc>
          <w:tcPr>
            <w:tcW w:w="1080" w:type="dxa"/>
            <w:vAlign w:val="center"/>
          </w:tcPr>
          <w:p w14:paraId="78947C2A" w14:textId="77777777" w:rsidR="005B74CA" w:rsidRDefault="005B74CA" w:rsidP="007F6CF1">
            <w:pPr>
              <w:jc w:val="center"/>
            </w:pPr>
            <w:r>
              <w:t>4+4</w:t>
            </w:r>
          </w:p>
        </w:tc>
        <w:tc>
          <w:tcPr>
            <w:tcW w:w="1170" w:type="dxa"/>
            <w:vAlign w:val="center"/>
          </w:tcPr>
          <w:p w14:paraId="736C48C5" w14:textId="77777777" w:rsidR="005B74CA" w:rsidRDefault="005B74CA" w:rsidP="007F6CF1">
            <w:pPr>
              <w:jc w:val="center"/>
            </w:pPr>
            <w:r>
              <w:t>5+5</w:t>
            </w:r>
          </w:p>
        </w:tc>
        <w:tc>
          <w:tcPr>
            <w:tcW w:w="990" w:type="dxa"/>
            <w:vAlign w:val="center"/>
          </w:tcPr>
          <w:p w14:paraId="1C30B4F7" w14:textId="77777777" w:rsidR="005B74CA" w:rsidRDefault="005B74CA" w:rsidP="007F6CF1">
            <w:pPr>
              <w:jc w:val="center"/>
            </w:pPr>
            <w:r>
              <w:t>6+6</w:t>
            </w:r>
          </w:p>
        </w:tc>
        <w:tc>
          <w:tcPr>
            <w:tcW w:w="1080" w:type="dxa"/>
            <w:vAlign w:val="center"/>
          </w:tcPr>
          <w:p w14:paraId="139B23E7" w14:textId="77777777" w:rsidR="005B74CA" w:rsidRDefault="005B74CA" w:rsidP="007F6CF1">
            <w:pPr>
              <w:jc w:val="center"/>
            </w:pPr>
            <w:r>
              <w:t>7+7</w:t>
            </w:r>
          </w:p>
        </w:tc>
      </w:tr>
      <w:tr w:rsidR="005B74CA" w14:paraId="6DA91ED5" w14:textId="77777777" w:rsidTr="007F6CF1">
        <w:trPr>
          <w:jc w:val="center"/>
        </w:trPr>
        <w:tc>
          <w:tcPr>
            <w:tcW w:w="1260" w:type="dxa"/>
            <w:vAlign w:val="center"/>
          </w:tcPr>
          <w:p w14:paraId="0B2605CF" w14:textId="77777777" w:rsidR="005B74CA" w:rsidRDefault="005B74CA" w:rsidP="007F6CF1">
            <w:pPr>
              <w:jc w:val="center"/>
            </w:pPr>
            <w:r>
              <w:t>1 pole filter</w:t>
            </w:r>
          </w:p>
        </w:tc>
        <w:tc>
          <w:tcPr>
            <w:tcW w:w="1080" w:type="dxa"/>
            <w:vAlign w:val="center"/>
          </w:tcPr>
          <w:p w14:paraId="4CB98328" w14:textId="546EBA54" w:rsidR="005B74CA" w:rsidRPr="007F6CF1" w:rsidRDefault="007F6CF1" w:rsidP="007F6CF1">
            <w:pPr>
              <w:jc w:val="center"/>
            </w:pPr>
            <w:r>
              <w:t>21%</w:t>
            </w:r>
          </w:p>
        </w:tc>
        <w:tc>
          <w:tcPr>
            <w:tcW w:w="1170" w:type="dxa"/>
            <w:vAlign w:val="center"/>
          </w:tcPr>
          <w:p w14:paraId="03E96EC6" w14:textId="0A318F1F" w:rsidR="005B74CA" w:rsidRPr="007F6CF1" w:rsidRDefault="007F6CF1" w:rsidP="007F6CF1">
            <w:pPr>
              <w:jc w:val="center"/>
            </w:pPr>
            <w:r>
              <w:t>12%</w:t>
            </w:r>
          </w:p>
        </w:tc>
        <w:tc>
          <w:tcPr>
            <w:tcW w:w="990" w:type="dxa"/>
            <w:vAlign w:val="center"/>
          </w:tcPr>
          <w:p w14:paraId="2D4B6238" w14:textId="4DCB6EC5" w:rsidR="005B74CA" w:rsidRPr="007F6CF1" w:rsidRDefault="007F6CF1" w:rsidP="007F6CF1">
            <w:pPr>
              <w:jc w:val="center"/>
            </w:pPr>
            <w:r>
              <w:t>6.3%</w:t>
            </w:r>
          </w:p>
        </w:tc>
        <w:tc>
          <w:tcPr>
            <w:tcW w:w="1080" w:type="dxa"/>
            <w:vAlign w:val="center"/>
          </w:tcPr>
          <w:p w14:paraId="4003D257" w14:textId="53C2B578" w:rsidR="005B74CA" w:rsidRPr="007F6CF1" w:rsidRDefault="007F6CF1" w:rsidP="007F6CF1">
            <w:pPr>
              <w:jc w:val="center"/>
            </w:pPr>
            <w:r>
              <w:t>3.4%</w:t>
            </w:r>
          </w:p>
        </w:tc>
      </w:tr>
      <w:tr w:rsidR="005B74CA" w14:paraId="6CE14547" w14:textId="77777777" w:rsidTr="007F6CF1">
        <w:trPr>
          <w:jc w:val="center"/>
        </w:trPr>
        <w:tc>
          <w:tcPr>
            <w:tcW w:w="1260" w:type="dxa"/>
            <w:vAlign w:val="center"/>
          </w:tcPr>
          <w:p w14:paraId="0C10B94F" w14:textId="77777777" w:rsidR="005B74CA" w:rsidRDefault="005B74CA" w:rsidP="007F6CF1">
            <w:pPr>
              <w:jc w:val="center"/>
            </w:pPr>
            <w:r>
              <w:t>2 pole filter</w:t>
            </w:r>
          </w:p>
        </w:tc>
        <w:tc>
          <w:tcPr>
            <w:tcW w:w="1080" w:type="dxa"/>
            <w:vAlign w:val="center"/>
          </w:tcPr>
          <w:p w14:paraId="78A1BCC6" w14:textId="7C966D19" w:rsidR="005B74CA" w:rsidRPr="007F6CF1" w:rsidRDefault="007F6CF1" w:rsidP="007F6CF1">
            <w:pPr>
              <w:jc w:val="center"/>
            </w:pPr>
            <w:r>
              <w:t>7.2%</w:t>
            </w:r>
          </w:p>
        </w:tc>
        <w:tc>
          <w:tcPr>
            <w:tcW w:w="1170" w:type="dxa"/>
            <w:vAlign w:val="center"/>
          </w:tcPr>
          <w:p w14:paraId="6FD3F728" w14:textId="1FCE1DAF" w:rsidR="005B74CA" w:rsidRPr="007F6CF1" w:rsidRDefault="007F6CF1" w:rsidP="007F6CF1">
            <w:pPr>
              <w:jc w:val="center"/>
            </w:pPr>
            <w:r>
              <w:t>2.0%</w:t>
            </w:r>
          </w:p>
        </w:tc>
        <w:tc>
          <w:tcPr>
            <w:tcW w:w="990" w:type="dxa"/>
            <w:vAlign w:val="center"/>
          </w:tcPr>
          <w:p w14:paraId="31BDA3DB" w14:textId="6D71A121" w:rsidR="005B74CA" w:rsidRPr="007F6CF1" w:rsidRDefault="0059372F" w:rsidP="007F6CF1">
            <w:pPr>
              <w:jc w:val="center"/>
            </w:pPr>
            <w:r>
              <w:t>-0.5%</w:t>
            </w:r>
          </w:p>
        </w:tc>
        <w:tc>
          <w:tcPr>
            <w:tcW w:w="1080" w:type="dxa"/>
            <w:vAlign w:val="center"/>
          </w:tcPr>
          <w:p w14:paraId="5343D8CE" w14:textId="3B3F6F31" w:rsidR="005B74CA" w:rsidRPr="007F6CF1" w:rsidRDefault="0059372F" w:rsidP="0059372F">
            <w:pPr>
              <w:jc w:val="center"/>
            </w:pPr>
            <w:r>
              <w:t>-1%</w:t>
            </w:r>
          </w:p>
        </w:tc>
      </w:tr>
    </w:tbl>
    <w:p w14:paraId="192BAAF5" w14:textId="3D3C5156" w:rsidR="005B74CA" w:rsidRPr="00042060" w:rsidRDefault="005B74CA" w:rsidP="005B74CA">
      <w:r>
        <w:t xml:space="preserve">A remaining design choice is the selection of either a critically damped LRC antialiasing filter at the input of </w:t>
      </w:r>
      <w:r w:rsidR="000B72A6">
        <w:t xml:space="preserve">the AD converter, or </w:t>
      </w:r>
      <w:r>
        <w:t>sequential single pole filters at the differential preamp and the A</w:t>
      </w:r>
      <w:r w:rsidR="000B72A6">
        <w:t xml:space="preserve">D converter input, as shown in </w:t>
      </w:r>
      <w:r w:rsidR="000B72A6">
        <w:fldChar w:fldCharType="begin"/>
      </w:r>
      <w:r w:rsidR="000B72A6">
        <w:instrText xml:space="preserve"> REF _Ref242072349 \h </w:instrText>
      </w:r>
      <w:r w:rsidR="000B72A6">
        <w:fldChar w:fldCharType="separate"/>
      </w:r>
      <w:r w:rsidR="00C71E6D" w:rsidRPr="00CD2A06">
        <w:t xml:space="preserve">Figure </w:t>
      </w:r>
      <w:r w:rsidR="00C71E6D">
        <w:rPr>
          <w:noProof/>
        </w:rPr>
        <w:t>1</w:t>
      </w:r>
      <w:r w:rsidR="000B72A6">
        <w:fldChar w:fldCharType="end"/>
      </w:r>
      <w:r w:rsidR="000B72A6">
        <w:t>.</w:t>
      </w:r>
    </w:p>
    <w:p w14:paraId="3B4A3DB7" w14:textId="77777777" w:rsidR="005B74CA" w:rsidRPr="00F92BB2" w:rsidRDefault="005B74CA" w:rsidP="005B74CA">
      <w:pPr>
        <w:pStyle w:val="Heading1"/>
      </w:pPr>
      <w:r w:rsidRPr="006D5E86">
        <w:t>References</w:t>
      </w:r>
    </w:p>
    <w:p w14:paraId="2A2E5E9D" w14:textId="77777777" w:rsidR="005B74CA" w:rsidRPr="00C7056E" w:rsidRDefault="005B74CA" w:rsidP="005B74CA">
      <w:pPr>
        <w:pStyle w:val="References"/>
        <w:widowControl/>
        <w:numPr>
          <w:ilvl w:val="0"/>
          <w:numId w:val="1"/>
        </w:numPr>
        <w:jc w:val="left"/>
        <w:rPr>
          <w:sz w:val="18"/>
          <w:szCs w:val="18"/>
        </w:rPr>
      </w:pPr>
      <w:bookmarkStart w:id="16" w:name="_Ref245819669"/>
      <w:proofErr w:type="spellStart"/>
      <w:r>
        <w:rPr>
          <w:sz w:val="18"/>
          <w:szCs w:val="18"/>
        </w:rPr>
        <w:t>P.Onaka</w:t>
      </w:r>
      <w:proofErr w:type="spellEnd"/>
      <w:r>
        <w:rPr>
          <w:sz w:val="18"/>
          <w:szCs w:val="18"/>
        </w:rPr>
        <w:t>, et al., “GPC1 and GPC2: the Pan-STARRS 1.4 gigapixel mosaic focal plane CCD cameras with an on-sky on-CCD tip-tilt image compensation”, SPIE vol. 8453, 2012.</w:t>
      </w:r>
      <w:bookmarkEnd w:id="16"/>
    </w:p>
    <w:p w14:paraId="4FF06B4D" w14:textId="77777777" w:rsidR="005B74CA" w:rsidRPr="000F5EC4" w:rsidRDefault="005B74CA" w:rsidP="005B74CA">
      <w:pPr>
        <w:pStyle w:val="References"/>
        <w:widowControl/>
        <w:numPr>
          <w:ilvl w:val="0"/>
          <w:numId w:val="1"/>
        </w:numPr>
        <w:jc w:val="left"/>
        <w:rPr>
          <w:sz w:val="18"/>
          <w:szCs w:val="18"/>
        </w:rPr>
      </w:pPr>
      <w:bookmarkStart w:id="17" w:name="_Ref242072040"/>
      <w:r>
        <w:rPr>
          <w:sz w:val="18"/>
          <w:szCs w:val="18"/>
        </w:rPr>
        <w:t>R. Bredthauer, K. Boggs, G. Bredthauer, “STA CCD Detector, Controller and System Developments</w:t>
      </w:r>
      <w:bookmarkEnd w:id="17"/>
      <w:r>
        <w:rPr>
          <w:sz w:val="18"/>
          <w:szCs w:val="18"/>
        </w:rPr>
        <w:t>” Scientific Detector Workshop 2013</w:t>
      </w:r>
      <w:r w:rsidRPr="006D5E86">
        <w:rPr>
          <w:sz w:val="18"/>
          <w:szCs w:val="18"/>
        </w:rPr>
        <w:t xml:space="preserve">, </w:t>
      </w:r>
      <w:r>
        <w:rPr>
          <w:sz w:val="18"/>
          <w:szCs w:val="18"/>
        </w:rPr>
        <w:t>Astrophysics and Space Science Library (these proceedings), 2013</w:t>
      </w:r>
      <w:r w:rsidRPr="006D5E86">
        <w:rPr>
          <w:sz w:val="18"/>
          <w:szCs w:val="18"/>
        </w:rPr>
        <w:t>.</w:t>
      </w:r>
    </w:p>
    <w:p w14:paraId="555140A3" w14:textId="77777777" w:rsidR="005B74CA" w:rsidRPr="00EF1E50" w:rsidRDefault="005B74CA" w:rsidP="005B74CA">
      <w:pPr>
        <w:pStyle w:val="References"/>
        <w:widowControl/>
        <w:numPr>
          <w:ilvl w:val="0"/>
          <w:numId w:val="1"/>
        </w:numPr>
        <w:jc w:val="left"/>
        <w:rPr>
          <w:sz w:val="18"/>
          <w:szCs w:val="18"/>
        </w:rPr>
      </w:pPr>
      <w:bookmarkStart w:id="18" w:name="_Ref245819702"/>
      <w:r>
        <w:rPr>
          <w:sz w:val="18"/>
          <w:szCs w:val="18"/>
        </w:rPr>
        <w:t>P.R. Jorden, et al., “A gigapixel commercially manufactured cryogenic camera for the J-PAS 2.5m survey telescope” SPIE Vol. 8453, 2012.</w:t>
      </w:r>
      <w:bookmarkEnd w:id="18"/>
    </w:p>
    <w:p w14:paraId="29299AFD" w14:textId="77777777" w:rsidR="005B74CA" w:rsidRPr="006D5E86" w:rsidRDefault="005B74CA" w:rsidP="005B74CA">
      <w:pPr>
        <w:pStyle w:val="References"/>
        <w:widowControl/>
        <w:numPr>
          <w:ilvl w:val="0"/>
          <w:numId w:val="1"/>
        </w:numPr>
        <w:jc w:val="left"/>
        <w:rPr>
          <w:sz w:val="18"/>
          <w:szCs w:val="18"/>
        </w:rPr>
      </w:pPr>
      <w:bookmarkStart w:id="19" w:name="_Ref245548861"/>
      <w:bookmarkStart w:id="20" w:name="_Ref242073010"/>
      <w:proofErr w:type="spellStart"/>
      <w:r>
        <w:rPr>
          <w:sz w:val="18"/>
          <w:szCs w:val="18"/>
        </w:rPr>
        <w:t>R.Smith</w:t>
      </w:r>
      <w:proofErr w:type="spellEnd"/>
      <w:r w:rsidRPr="006D5E86">
        <w:rPr>
          <w:sz w:val="18"/>
          <w:szCs w:val="18"/>
        </w:rPr>
        <w:t>,</w:t>
      </w:r>
      <w:r>
        <w:rPr>
          <w:sz w:val="18"/>
          <w:szCs w:val="18"/>
        </w:rPr>
        <w:t xml:space="preserve"> </w:t>
      </w:r>
      <w:proofErr w:type="spellStart"/>
      <w:r>
        <w:rPr>
          <w:sz w:val="18"/>
          <w:szCs w:val="18"/>
        </w:rPr>
        <w:t>S.Kaye</w:t>
      </w:r>
      <w:proofErr w:type="spellEnd"/>
      <w:r>
        <w:rPr>
          <w:sz w:val="18"/>
          <w:szCs w:val="18"/>
        </w:rPr>
        <w:t>,</w:t>
      </w:r>
      <w:r w:rsidRPr="006D5E86">
        <w:rPr>
          <w:sz w:val="18"/>
          <w:szCs w:val="18"/>
        </w:rPr>
        <w:t xml:space="preserve"> "</w:t>
      </w:r>
      <w:r>
        <w:rPr>
          <w:sz w:val="18"/>
          <w:szCs w:val="18"/>
        </w:rPr>
        <w:t xml:space="preserve">Fully Differential Signal Path for </w:t>
      </w:r>
      <w:proofErr w:type="gramStart"/>
      <w:r>
        <w:rPr>
          <w:sz w:val="18"/>
          <w:szCs w:val="18"/>
        </w:rPr>
        <w:t xml:space="preserve">the </w:t>
      </w:r>
      <w:r w:rsidRPr="00871613">
        <w:rPr>
          <w:sz w:val="18"/>
          <w:szCs w:val="18"/>
        </w:rPr>
        <w:t xml:space="preserve"> ZTF</w:t>
      </w:r>
      <w:proofErr w:type="gramEnd"/>
      <w:r>
        <w:rPr>
          <w:sz w:val="18"/>
          <w:szCs w:val="18"/>
        </w:rPr>
        <w:t xml:space="preserve"> Mosaic</w:t>
      </w:r>
      <w:r w:rsidRPr="006D5E86">
        <w:rPr>
          <w:sz w:val="18"/>
          <w:szCs w:val="18"/>
        </w:rPr>
        <w:t xml:space="preserve">" </w:t>
      </w:r>
      <w:r>
        <w:rPr>
          <w:sz w:val="18"/>
          <w:szCs w:val="18"/>
        </w:rPr>
        <w:t>Scientific Detector Workshop 2013</w:t>
      </w:r>
      <w:r w:rsidRPr="006D5E86">
        <w:rPr>
          <w:sz w:val="18"/>
          <w:szCs w:val="18"/>
        </w:rPr>
        <w:t xml:space="preserve">, </w:t>
      </w:r>
      <w:r>
        <w:rPr>
          <w:sz w:val="18"/>
          <w:szCs w:val="18"/>
        </w:rPr>
        <w:t>Astrophysics and Space Science Library (these proceedings), 2013</w:t>
      </w:r>
      <w:r w:rsidRPr="006D5E86">
        <w:rPr>
          <w:sz w:val="18"/>
          <w:szCs w:val="18"/>
        </w:rPr>
        <w:t>.</w:t>
      </w:r>
      <w:bookmarkEnd w:id="19"/>
    </w:p>
    <w:p w14:paraId="3C2B935C" w14:textId="77777777" w:rsidR="005B74CA" w:rsidRPr="00E00CF8" w:rsidRDefault="005B74CA" w:rsidP="005B74CA">
      <w:pPr>
        <w:pStyle w:val="References"/>
        <w:widowControl/>
        <w:numPr>
          <w:ilvl w:val="0"/>
          <w:numId w:val="1"/>
        </w:numPr>
        <w:jc w:val="left"/>
        <w:rPr>
          <w:sz w:val="18"/>
          <w:szCs w:val="18"/>
        </w:rPr>
      </w:pPr>
      <w:r>
        <w:rPr>
          <w:sz w:val="18"/>
          <w:szCs w:val="18"/>
        </w:rPr>
        <w:t xml:space="preserve">W. </w:t>
      </w:r>
      <w:r w:rsidRPr="00245AB5">
        <w:rPr>
          <w:sz w:val="18"/>
          <w:szCs w:val="18"/>
        </w:rPr>
        <w:t>Pence</w:t>
      </w:r>
      <w:r>
        <w:rPr>
          <w:sz w:val="18"/>
          <w:szCs w:val="18"/>
        </w:rPr>
        <w:t>, R. Seaman, R. White “</w:t>
      </w:r>
      <w:bookmarkEnd w:id="20"/>
      <w:r>
        <w:rPr>
          <w:sz w:val="18"/>
          <w:szCs w:val="18"/>
        </w:rPr>
        <w:t xml:space="preserve">Lossless Astronomical Image Compression and the Effects of Noise” </w:t>
      </w:r>
      <w:hyperlink r:id="rId14" w:history="1">
        <w:r w:rsidRPr="00CB57D2">
          <w:rPr>
            <w:rStyle w:val="Hyperlink"/>
            <w:sz w:val="18"/>
            <w:szCs w:val="18"/>
          </w:rPr>
          <w:t>http://arxiv.org/pdf/0903.2140.pdf</w:t>
        </w:r>
      </w:hyperlink>
      <w:r>
        <w:rPr>
          <w:sz w:val="18"/>
          <w:szCs w:val="18"/>
        </w:rPr>
        <w:t>, 2009.</w:t>
      </w:r>
    </w:p>
    <w:p w14:paraId="6EC0F3C8" w14:textId="77777777" w:rsidR="005B74CA" w:rsidRPr="00E00CF8" w:rsidRDefault="005B74CA" w:rsidP="005B74CA">
      <w:pPr>
        <w:pStyle w:val="References"/>
        <w:widowControl/>
        <w:numPr>
          <w:ilvl w:val="0"/>
          <w:numId w:val="1"/>
        </w:numPr>
        <w:jc w:val="left"/>
        <w:rPr>
          <w:sz w:val="18"/>
          <w:szCs w:val="18"/>
        </w:rPr>
      </w:pPr>
      <w:bookmarkStart w:id="21" w:name="_Ref242073312"/>
      <w:r>
        <w:rPr>
          <w:sz w:val="18"/>
          <w:szCs w:val="18"/>
        </w:rPr>
        <w:t>e2v Technologies, CCD231-C6 d</w:t>
      </w:r>
      <w:r w:rsidRPr="00245AB5">
        <w:rPr>
          <w:sz w:val="18"/>
          <w:szCs w:val="18"/>
        </w:rPr>
        <w:t>ata sheet</w:t>
      </w:r>
      <w:bookmarkEnd w:id="21"/>
      <w:r>
        <w:rPr>
          <w:sz w:val="18"/>
          <w:szCs w:val="18"/>
        </w:rPr>
        <w:t xml:space="preserve">, </w:t>
      </w:r>
      <w:hyperlink r:id="rId15" w:history="1">
        <w:r w:rsidRPr="00367139">
          <w:rPr>
            <w:rStyle w:val="Hyperlink"/>
            <w:sz w:val="18"/>
            <w:szCs w:val="18"/>
          </w:rPr>
          <w:t>http://www.e2v.com/products-and-services/high-performance-imaging-solutions/</w:t>
        </w:r>
      </w:hyperlink>
      <w:r w:rsidRPr="00367139">
        <w:rPr>
          <w:sz w:val="18"/>
          <w:szCs w:val="18"/>
        </w:rPr>
        <w:t xml:space="preserve"> </w:t>
      </w:r>
      <w:r>
        <w:rPr>
          <w:sz w:val="18"/>
          <w:szCs w:val="18"/>
        </w:rPr>
        <w:t>(2013</w:t>
      </w:r>
      <w:r w:rsidRPr="00245AB5">
        <w:rPr>
          <w:sz w:val="18"/>
          <w:szCs w:val="18"/>
        </w:rPr>
        <w:t>)</w:t>
      </w:r>
    </w:p>
    <w:p w14:paraId="7B5524CE" w14:textId="77777777" w:rsidR="005B74CA" w:rsidRPr="00E00CF8" w:rsidRDefault="005B74CA" w:rsidP="005B74CA">
      <w:pPr>
        <w:pStyle w:val="References"/>
        <w:widowControl/>
        <w:numPr>
          <w:ilvl w:val="0"/>
          <w:numId w:val="1"/>
        </w:numPr>
        <w:jc w:val="left"/>
        <w:rPr>
          <w:sz w:val="18"/>
          <w:szCs w:val="18"/>
        </w:rPr>
      </w:pPr>
      <w:bookmarkStart w:id="22" w:name="_Ref242073682"/>
      <w:r w:rsidRPr="00E00CF8">
        <w:rPr>
          <w:sz w:val="18"/>
          <w:szCs w:val="18"/>
        </w:rPr>
        <w:t>J-L</w:t>
      </w:r>
      <w:r>
        <w:rPr>
          <w:sz w:val="18"/>
          <w:szCs w:val="18"/>
        </w:rPr>
        <w:t>.</w:t>
      </w:r>
      <w:r w:rsidRPr="00E00CF8">
        <w:rPr>
          <w:sz w:val="18"/>
          <w:szCs w:val="18"/>
        </w:rPr>
        <w:t xml:space="preserve"> </w:t>
      </w:r>
      <w:proofErr w:type="spellStart"/>
      <w:r w:rsidRPr="00E00CF8">
        <w:rPr>
          <w:sz w:val="18"/>
          <w:szCs w:val="18"/>
        </w:rPr>
        <w:t>Gach</w:t>
      </w:r>
      <w:proofErr w:type="spellEnd"/>
      <w:r w:rsidRPr="00E00CF8">
        <w:rPr>
          <w:sz w:val="18"/>
          <w:szCs w:val="18"/>
        </w:rPr>
        <w:t xml:space="preserve">, D. </w:t>
      </w:r>
      <w:proofErr w:type="spellStart"/>
      <w:r w:rsidRPr="00E00CF8">
        <w:rPr>
          <w:sz w:val="18"/>
          <w:szCs w:val="18"/>
        </w:rPr>
        <w:t>Darson</w:t>
      </w:r>
      <w:proofErr w:type="spellEnd"/>
      <w:r w:rsidRPr="00E00CF8">
        <w:rPr>
          <w:sz w:val="18"/>
          <w:szCs w:val="18"/>
        </w:rPr>
        <w:t>, C</w:t>
      </w:r>
      <w:r>
        <w:rPr>
          <w:sz w:val="18"/>
          <w:szCs w:val="18"/>
        </w:rPr>
        <w:t>,</w:t>
      </w:r>
      <w:r w:rsidRPr="00E00CF8">
        <w:rPr>
          <w:sz w:val="18"/>
          <w:szCs w:val="18"/>
        </w:rPr>
        <w:t xml:space="preserve"> </w:t>
      </w:r>
      <w:proofErr w:type="spellStart"/>
      <w:r w:rsidRPr="00E00CF8">
        <w:rPr>
          <w:sz w:val="18"/>
          <w:szCs w:val="18"/>
        </w:rPr>
        <w:t>Guillanume</w:t>
      </w:r>
      <w:proofErr w:type="spellEnd"/>
      <w:r w:rsidRPr="00E00CF8">
        <w:rPr>
          <w:sz w:val="18"/>
          <w:szCs w:val="18"/>
        </w:rPr>
        <w:t xml:space="preserve">, M. </w:t>
      </w:r>
      <w:proofErr w:type="spellStart"/>
      <w:r w:rsidRPr="00E00CF8">
        <w:rPr>
          <w:sz w:val="18"/>
          <w:szCs w:val="18"/>
        </w:rPr>
        <w:t>Goillandeau</w:t>
      </w:r>
      <w:proofErr w:type="spellEnd"/>
      <w:r w:rsidRPr="00E00CF8">
        <w:rPr>
          <w:sz w:val="18"/>
          <w:szCs w:val="18"/>
        </w:rPr>
        <w:t xml:space="preserve">, C. </w:t>
      </w:r>
      <w:proofErr w:type="spellStart"/>
      <w:r w:rsidRPr="00E00CF8">
        <w:rPr>
          <w:sz w:val="18"/>
          <w:szCs w:val="18"/>
        </w:rPr>
        <w:t>Cavadore</w:t>
      </w:r>
      <w:proofErr w:type="spellEnd"/>
      <w:r w:rsidRPr="00E00CF8">
        <w:rPr>
          <w:sz w:val="18"/>
          <w:szCs w:val="18"/>
        </w:rPr>
        <w:t xml:space="preserve">, P. </w:t>
      </w:r>
      <w:proofErr w:type="spellStart"/>
      <w:r w:rsidRPr="00E00CF8">
        <w:rPr>
          <w:sz w:val="18"/>
          <w:szCs w:val="18"/>
        </w:rPr>
        <w:t>Balard</w:t>
      </w:r>
      <w:proofErr w:type="spellEnd"/>
      <w:r w:rsidRPr="00E00CF8">
        <w:rPr>
          <w:sz w:val="18"/>
          <w:szCs w:val="18"/>
        </w:rPr>
        <w:t xml:space="preserve">, O. </w:t>
      </w:r>
      <w:proofErr w:type="spellStart"/>
      <w:r w:rsidRPr="00E00CF8">
        <w:rPr>
          <w:sz w:val="18"/>
          <w:szCs w:val="18"/>
        </w:rPr>
        <w:t>Boissin</w:t>
      </w:r>
      <w:proofErr w:type="spellEnd"/>
      <w:r w:rsidRPr="00E00CF8">
        <w:rPr>
          <w:sz w:val="18"/>
          <w:szCs w:val="18"/>
        </w:rPr>
        <w:t xml:space="preserve">, J. </w:t>
      </w:r>
      <w:proofErr w:type="spellStart"/>
      <w:r w:rsidRPr="00E00CF8">
        <w:rPr>
          <w:sz w:val="18"/>
          <w:szCs w:val="18"/>
        </w:rPr>
        <w:t>Boulesteix</w:t>
      </w:r>
      <w:proofErr w:type="spellEnd"/>
      <w:r w:rsidRPr="00E00CF8">
        <w:rPr>
          <w:sz w:val="18"/>
          <w:szCs w:val="18"/>
        </w:rPr>
        <w:t>, “A New Digital CCD Readout Technique for Ultra-Low-Noise CCDs” Publications of the Astronomical Soc</w:t>
      </w:r>
      <w:r>
        <w:rPr>
          <w:sz w:val="18"/>
          <w:szCs w:val="18"/>
        </w:rPr>
        <w:t>iety of the Pacific, Vol. 115. p</w:t>
      </w:r>
      <w:r w:rsidRPr="00E00CF8">
        <w:rPr>
          <w:sz w:val="18"/>
          <w:szCs w:val="18"/>
        </w:rPr>
        <w:t>p.</w:t>
      </w:r>
      <w:r>
        <w:rPr>
          <w:sz w:val="18"/>
          <w:szCs w:val="18"/>
        </w:rPr>
        <w:t xml:space="preserve"> </w:t>
      </w:r>
      <w:r w:rsidRPr="00E00CF8">
        <w:rPr>
          <w:sz w:val="18"/>
          <w:szCs w:val="18"/>
        </w:rPr>
        <w:t>1068-1071, 2003</w:t>
      </w:r>
      <w:bookmarkEnd w:id="22"/>
    </w:p>
    <w:p w14:paraId="0C71FB6F" w14:textId="77777777" w:rsidR="005B74CA" w:rsidRPr="004E4D9C" w:rsidRDefault="005B74CA" w:rsidP="005B74CA">
      <w:pPr>
        <w:pStyle w:val="References"/>
        <w:widowControl/>
        <w:numPr>
          <w:ilvl w:val="0"/>
          <w:numId w:val="1"/>
        </w:numPr>
        <w:jc w:val="left"/>
        <w:rPr>
          <w:sz w:val="18"/>
          <w:szCs w:val="18"/>
        </w:rPr>
      </w:pPr>
      <w:bookmarkStart w:id="23" w:name="_Ref245649416"/>
      <w:r w:rsidRPr="004E4D9C">
        <w:rPr>
          <w:sz w:val="18"/>
          <w:szCs w:val="18"/>
        </w:rPr>
        <w:t>M.J. Clapp, “</w:t>
      </w:r>
      <w:r w:rsidRPr="004E4D9C">
        <w:rPr>
          <w:bCs/>
          <w:sz w:val="18"/>
          <w:szCs w:val="18"/>
        </w:rPr>
        <w:t>Development of a test system for the characterization of DCDS CCD</w:t>
      </w:r>
      <w:r w:rsidRPr="004E4D9C">
        <w:rPr>
          <w:sz w:val="18"/>
          <w:szCs w:val="18"/>
        </w:rPr>
        <w:t xml:space="preserve"> </w:t>
      </w:r>
      <w:r w:rsidRPr="004E4D9C">
        <w:rPr>
          <w:bCs/>
          <w:sz w:val="18"/>
          <w:szCs w:val="18"/>
        </w:rPr>
        <w:t>readout techniques” SPIE Vol. 8453, 2012</w:t>
      </w:r>
      <w:bookmarkEnd w:id="23"/>
    </w:p>
    <w:p w14:paraId="0BC789E6" w14:textId="77777777" w:rsidR="005B74CA" w:rsidRPr="000F5EC4" w:rsidRDefault="005B74CA" w:rsidP="005B74CA">
      <w:pPr>
        <w:pStyle w:val="References"/>
        <w:widowControl/>
        <w:numPr>
          <w:ilvl w:val="0"/>
          <w:numId w:val="1"/>
        </w:numPr>
        <w:jc w:val="left"/>
        <w:rPr>
          <w:sz w:val="18"/>
          <w:szCs w:val="18"/>
        </w:rPr>
      </w:pPr>
      <w:bookmarkStart w:id="24" w:name="_Ref240283963"/>
      <w:bookmarkStart w:id="25" w:name="_Ref245785716"/>
      <w:r w:rsidRPr="00D7445F">
        <w:rPr>
          <w:sz w:val="18"/>
          <w:szCs w:val="18"/>
        </w:rPr>
        <w:t xml:space="preserve">J. </w:t>
      </w:r>
      <w:proofErr w:type="spellStart"/>
      <w:r w:rsidRPr="00D7445F">
        <w:rPr>
          <w:sz w:val="18"/>
          <w:szCs w:val="18"/>
        </w:rPr>
        <w:t>Janesick</w:t>
      </w:r>
      <w:proofErr w:type="spellEnd"/>
      <w:r w:rsidRPr="00D7445F">
        <w:rPr>
          <w:sz w:val="18"/>
          <w:szCs w:val="18"/>
        </w:rPr>
        <w:t xml:space="preserve">, </w:t>
      </w:r>
      <w:r w:rsidRPr="00D7445F">
        <w:rPr>
          <w:i/>
          <w:sz w:val="18"/>
          <w:szCs w:val="18"/>
        </w:rPr>
        <w:t>Scientific Charge Coupled Devices</w:t>
      </w:r>
      <w:r w:rsidRPr="00D7445F">
        <w:rPr>
          <w:sz w:val="18"/>
          <w:szCs w:val="18"/>
        </w:rPr>
        <w:t>,</w:t>
      </w:r>
      <w:bookmarkEnd w:id="24"/>
      <w:r w:rsidRPr="00D7445F">
        <w:rPr>
          <w:sz w:val="18"/>
          <w:szCs w:val="18"/>
        </w:rPr>
        <w:t xml:space="preserve"> SPIE press, ISBN 0-8194-3698-4, pp. 578-579</w:t>
      </w:r>
      <w:bookmarkEnd w:id="9"/>
      <w:bookmarkEnd w:id="25"/>
    </w:p>
    <w:sectPr w:rsidR="005B74CA" w:rsidRPr="000F5EC4" w:rsidSect="004E638B">
      <w:footerReference w:type="even" r:id="rId16"/>
      <w:footerReference w:type="default" r:id="rId17"/>
      <w:pgSz w:w="12240" w:h="15840" w:code="9"/>
      <w:pgMar w:top="2722" w:right="2549" w:bottom="2664" w:left="272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BED83" w14:textId="77777777" w:rsidR="00AF5145" w:rsidRDefault="00AF5145" w:rsidP="00234DF1">
      <w:pPr>
        <w:spacing w:after="0"/>
      </w:pPr>
      <w:r>
        <w:separator/>
      </w:r>
    </w:p>
  </w:endnote>
  <w:endnote w:type="continuationSeparator" w:id="0">
    <w:p w14:paraId="076238E5" w14:textId="77777777" w:rsidR="00AF5145" w:rsidRDefault="00AF5145" w:rsidP="00234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E05FD" w14:textId="77777777" w:rsidR="003E33D0" w:rsidRDefault="003E33D0" w:rsidP="005511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C588504" w14:textId="77777777" w:rsidR="003E33D0" w:rsidRDefault="003E33D0" w:rsidP="009C234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3A95" w14:textId="77777777" w:rsidR="003E33D0" w:rsidRDefault="003E33D0" w:rsidP="005511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063B3">
      <w:rPr>
        <w:rStyle w:val="PageNumber"/>
        <w:noProof/>
      </w:rPr>
      <w:t>10</w:t>
    </w:r>
    <w:r>
      <w:rPr>
        <w:rStyle w:val="PageNumber"/>
      </w:rPr>
      <w:fldChar w:fldCharType="end"/>
    </w:r>
  </w:p>
  <w:p w14:paraId="1DC458C6" w14:textId="77777777" w:rsidR="003E33D0" w:rsidRDefault="003E33D0" w:rsidP="009C234A">
    <w:pPr>
      <w:pStyle w:val="Footer"/>
      <w:ind w:right="360" w:firstLine="360"/>
    </w:pPr>
  </w:p>
  <w:p w14:paraId="108E53F6" w14:textId="77777777" w:rsidR="003E33D0" w:rsidRDefault="003E33D0" w:rsidP="00375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BD6C7" w14:textId="77777777" w:rsidR="00AF5145" w:rsidRDefault="00AF5145" w:rsidP="00234DF1">
      <w:pPr>
        <w:spacing w:after="0"/>
      </w:pPr>
      <w:r>
        <w:separator/>
      </w:r>
    </w:p>
  </w:footnote>
  <w:footnote w:type="continuationSeparator" w:id="0">
    <w:p w14:paraId="0AE21E26" w14:textId="77777777" w:rsidR="00AF5145" w:rsidRDefault="00AF5145" w:rsidP="00234D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4"/>
    <w:multiLevelType w:val="hybridMultilevel"/>
    <w:tmpl w:val="CDFE2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06D20"/>
    <w:multiLevelType w:val="multilevel"/>
    <w:tmpl w:val="60D09970"/>
    <w:lvl w:ilvl="0">
      <w:start w:val="1"/>
      <w:numFmt w:val="decimal"/>
      <w:pStyle w:val="Heading1"/>
      <w:lvlText w:val="%1."/>
      <w:lvlJc w:val="left"/>
      <w:pPr>
        <w:ind w:left="360" w:hanging="360"/>
      </w:pPr>
      <w:rPr>
        <w:rFonts w:ascii="Calibri" w:hAnsi="Calibri" w:hint="default"/>
        <w:b/>
        <w:i w:val="0"/>
        <w:sz w:val="22"/>
      </w:rPr>
    </w:lvl>
    <w:lvl w:ilvl="1">
      <w:start w:val="1"/>
      <w:numFmt w:val="decimal"/>
      <w:pStyle w:val="Heading2"/>
      <w:lvlText w:val="%1.%2"/>
      <w:lvlJc w:val="left"/>
      <w:pPr>
        <w:tabs>
          <w:tab w:val="num" w:pos="576"/>
        </w:tabs>
        <w:ind w:left="576" w:hanging="576"/>
      </w:pPr>
      <w:rPr>
        <w:rFonts w:ascii="Calibri" w:hAnsi="Calibri" w:cs="Times New Roman" w:hint="default"/>
        <w:b/>
        <w:bCs w:val="0"/>
        <w:i w:val="0"/>
        <w:iCs w:val="0"/>
        <w:caps w:val="0"/>
        <w:smallCaps w:val="0"/>
        <w:strike w:val="0"/>
        <w:dstrike w:val="0"/>
        <w:noProof w:val="0"/>
        <w:vanish w:val="0"/>
        <w:spacing w:val="0"/>
        <w:kern w:val="0"/>
        <w:position w:val="0"/>
        <w:sz w:val="22"/>
        <w:szCs w:val="22"/>
        <w:u w:val="none"/>
        <w:vertAlign w:val="baseline"/>
        <w:em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C2819CA"/>
    <w:multiLevelType w:val="hybridMultilevel"/>
    <w:tmpl w:val="45D0B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C1AB3"/>
    <w:multiLevelType w:val="hybridMultilevel"/>
    <w:tmpl w:val="9FF28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FB7"/>
    <w:multiLevelType w:val="hybridMultilevel"/>
    <w:tmpl w:val="FAAAF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53E11"/>
    <w:multiLevelType w:val="hybridMultilevel"/>
    <w:tmpl w:val="8870D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56BC5"/>
    <w:multiLevelType w:val="singleLevel"/>
    <w:tmpl w:val="4B962324"/>
    <w:lvl w:ilvl="0">
      <w:start w:val="1"/>
      <w:numFmt w:val="decimal"/>
      <w:lvlText w:val="[%1]"/>
      <w:legacy w:legacy="1" w:legacySpace="0" w:legacyIndent="360"/>
      <w:lvlJc w:val="left"/>
      <w:pPr>
        <w:ind w:left="360" w:hanging="360"/>
      </w:pPr>
      <w:rPr>
        <w:sz w:val="20"/>
      </w:rPr>
    </w:lvl>
  </w:abstractNum>
  <w:abstractNum w:abstractNumId="7">
    <w:nsid w:val="49BE304C"/>
    <w:multiLevelType w:val="multilevel"/>
    <w:tmpl w:val="28A6D806"/>
    <w:lvl w:ilvl="0">
      <w:start w:val="1"/>
      <w:numFmt w:val="decimal"/>
      <w:lvlText w:val="%1."/>
      <w:lvlJc w:val="left"/>
      <w:pPr>
        <w:tabs>
          <w:tab w:val="num" w:pos="432"/>
        </w:tabs>
        <w:ind w:left="432" w:hanging="432"/>
      </w:pPr>
      <w:rPr>
        <w:rFonts w:ascii="Calibri" w:hAnsi="Calibri" w:hint="default"/>
        <w:b/>
        <w:i w:val="0"/>
        <w:sz w:val="24"/>
      </w:rPr>
    </w:lvl>
    <w:lvl w:ilvl="1">
      <w:start w:val="1"/>
      <w:numFmt w:val="decimal"/>
      <w:lvlText w:val="%1.%2"/>
      <w:lvlJc w:val="left"/>
      <w:pPr>
        <w:tabs>
          <w:tab w:val="num" w:pos="576"/>
        </w:tabs>
        <w:ind w:left="576" w:hanging="576"/>
      </w:pPr>
      <w:rPr>
        <w:rFonts w:ascii="Calibri" w:hAnsi="Calibri" w:cs="Times New Roman" w:hint="default"/>
        <w:b/>
        <w:bCs w:val="0"/>
        <w:i w:val="0"/>
        <w:iCs w:val="0"/>
        <w:caps w:val="0"/>
        <w:smallCaps w:val="0"/>
        <w:strike w:val="0"/>
        <w:dstrike w:val="0"/>
        <w:noProof w:val="0"/>
        <w:vanish w:val="0"/>
        <w:spacing w:val="0"/>
        <w:kern w:val="0"/>
        <w:position w:val="0"/>
        <w:sz w:val="22"/>
        <w:szCs w:val="22"/>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492438A"/>
    <w:multiLevelType w:val="hybridMultilevel"/>
    <w:tmpl w:val="7C761928"/>
    <w:lvl w:ilvl="0" w:tplc="58A29352">
      <w:start w:val="1"/>
      <w:numFmt w:val="decimal"/>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lvl w:ilvl="0">
        <w:start w:val="2"/>
        <w:numFmt w:val="decimal"/>
        <w:lvlText w:val="[%1]"/>
        <w:legacy w:legacy="1" w:legacySpace="0" w:legacyIndent="360"/>
        <w:lvlJc w:val="left"/>
        <w:pPr>
          <w:ind w:left="360" w:hanging="360"/>
        </w:pPr>
        <w:rPr>
          <w:sz w:val="20"/>
        </w:rPr>
      </w:lvl>
    </w:lvlOverride>
  </w:num>
  <w:num w:numId="3">
    <w:abstractNumId w:val="6"/>
    <w:lvlOverride w:ilvl="0">
      <w:lvl w:ilvl="0">
        <w:start w:val="3"/>
        <w:numFmt w:val="decimal"/>
        <w:lvlText w:val="[%1]"/>
        <w:legacy w:legacy="1" w:legacySpace="0" w:legacyIndent="360"/>
        <w:lvlJc w:val="left"/>
        <w:pPr>
          <w:ind w:left="360" w:hanging="360"/>
        </w:pPr>
        <w:rPr>
          <w:sz w:val="20"/>
        </w:rPr>
      </w:lvl>
    </w:lvlOverride>
  </w:num>
  <w:num w:numId="4">
    <w:abstractNumId w:val="8"/>
  </w:num>
  <w:num w:numId="5">
    <w:abstractNumId w:val="1"/>
  </w:num>
  <w:num w:numId="6">
    <w:abstractNumId w:val="7"/>
  </w:num>
  <w:num w:numId="7">
    <w:abstractNumId w:val="5"/>
  </w:num>
  <w:num w:numId="8">
    <w:abstractNumId w:val="4"/>
  </w:num>
  <w:num w:numId="9">
    <w:abstractNumId w:val="3"/>
  </w:num>
  <w:num w:numId="10">
    <w:abstractNumId w:val="0"/>
  </w:num>
  <w:num w:numId="11">
    <w:abstractNumId w:val="2"/>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mirrorMargins/>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53"/>
    <w:rsid w:val="0000281A"/>
    <w:rsid w:val="00007645"/>
    <w:rsid w:val="00017B48"/>
    <w:rsid w:val="00023B81"/>
    <w:rsid w:val="000263F0"/>
    <w:rsid w:val="00026FDB"/>
    <w:rsid w:val="00030930"/>
    <w:rsid w:val="00032D44"/>
    <w:rsid w:val="00034768"/>
    <w:rsid w:val="00040125"/>
    <w:rsid w:val="00042060"/>
    <w:rsid w:val="00057EAC"/>
    <w:rsid w:val="00064009"/>
    <w:rsid w:val="00080CB1"/>
    <w:rsid w:val="000923D0"/>
    <w:rsid w:val="000A4915"/>
    <w:rsid w:val="000A5D68"/>
    <w:rsid w:val="000B72A6"/>
    <w:rsid w:val="000C1740"/>
    <w:rsid w:val="000E2645"/>
    <w:rsid w:val="000F5EC4"/>
    <w:rsid w:val="001031B0"/>
    <w:rsid w:val="00105241"/>
    <w:rsid w:val="00107E2A"/>
    <w:rsid w:val="00111DCB"/>
    <w:rsid w:val="00114673"/>
    <w:rsid w:val="00121322"/>
    <w:rsid w:val="001219DA"/>
    <w:rsid w:val="00130B58"/>
    <w:rsid w:val="00136E0B"/>
    <w:rsid w:val="00141A81"/>
    <w:rsid w:val="00150BDE"/>
    <w:rsid w:val="00167083"/>
    <w:rsid w:val="0016734B"/>
    <w:rsid w:val="00173175"/>
    <w:rsid w:val="0018088E"/>
    <w:rsid w:val="00181875"/>
    <w:rsid w:val="001829FD"/>
    <w:rsid w:val="001866EB"/>
    <w:rsid w:val="0018683E"/>
    <w:rsid w:val="00187B4B"/>
    <w:rsid w:val="0019114E"/>
    <w:rsid w:val="001954A2"/>
    <w:rsid w:val="00195E6E"/>
    <w:rsid w:val="0019734B"/>
    <w:rsid w:val="001A2675"/>
    <w:rsid w:val="001A66B8"/>
    <w:rsid w:val="001B0EB0"/>
    <w:rsid w:val="001B7B12"/>
    <w:rsid w:val="001C7A2A"/>
    <w:rsid w:val="001D4047"/>
    <w:rsid w:val="001D786E"/>
    <w:rsid w:val="001E3DFC"/>
    <w:rsid w:val="001E4932"/>
    <w:rsid w:val="001F2504"/>
    <w:rsid w:val="001F6FD7"/>
    <w:rsid w:val="00211DA8"/>
    <w:rsid w:val="00213BBB"/>
    <w:rsid w:val="00223E29"/>
    <w:rsid w:val="00231326"/>
    <w:rsid w:val="00234DF1"/>
    <w:rsid w:val="00241C33"/>
    <w:rsid w:val="00245AB5"/>
    <w:rsid w:val="002825CA"/>
    <w:rsid w:val="002870F9"/>
    <w:rsid w:val="002B2712"/>
    <w:rsid w:val="002B5DB8"/>
    <w:rsid w:val="002B797E"/>
    <w:rsid w:val="002E07A0"/>
    <w:rsid w:val="002E4487"/>
    <w:rsid w:val="002F3227"/>
    <w:rsid w:val="002F5392"/>
    <w:rsid w:val="003202B7"/>
    <w:rsid w:val="00322862"/>
    <w:rsid w:val="003246FA"/>
    <w:rsid w:val="0033487B"/>
    <w:rsid w:val="00353B0B"/>
    <w:rsid w:val="00357920"/>
    <w:rsid w:val="003619E1"/>
    <w:rsid w:val="00367139"/>
    <w:rsid w:val="0037488B"/>
    <w:rsid w:val="00375AD9"/>
    <w:rsid w:val="00381BA0"/>
    <w:rsid w:val="00384F97"/>
    <w:rsid w:val="003A0513"/>
    <w:rsid w:val="003A54C5"/>
    <w:rsid w:val="003B7E04"/>
    <w:rsid w:val="003C439A"/>
    <w:rsid w:val="003D608C"/>
    <w:rsid w:val="003E2DFE"/>
    <w:rsid w:val="003E33D0"/>
    <w:rsid w:val="003F1704"/>
    <w:rsid w:val="003F1E6D"/>
    <w:rsid w:val="00400A13"/>
    <w:rsid w:val="00406839"/>
    <w:rsid w:val="004149B2"/>
    <w:rsid w:val="00422089"/>
    <w:rsid w:val="004250E8"/>
    <w:rsid w:val="004368FD"/>
    <w:rsid w:val="004369E1"/>
    <w:rsid w:val="00437DF9"/>
    <w:rsid w:val="004413F0"/>
    <w:rsid w:val="00444D2E"/>
    <w:rsid w:val="004501C7"/>
    <w:rsid w:val="004620D3"/>
    <w:rsid w:val="00467CD1"/>
    <w:rsid w:val="004800FB"/>
    <w:rsid w:val="0048081C"/>
    <w:rsid w:val="00481AD2"/>
    <w:rsid w:val="0049134C"/>
    <w:rsid w:val="00496E88"/>
    <w:rsid w:val="004A33F8"/>
    <w:rsid w:val="004B6048"/>
    <w:rsid w:val="004C4094"/>
    <w:rsid w:val="004D48A4"/>
    <w:rsid w:val="004E242A"/>
    <w:rsid w:val="004E4D9C"/>
    <w:rsid w:val="004E638B"/>
    <w:rsid w:val="004E6DA1"/>
    <w:rsid w:val="004F0FE5"/>
    <w:rsid w:val="00502AC7"/>
    <w:rsid w:val="00512C3D"/>
    <w:rsid w:val="00520944"/>
    <w:rsid w:val="005242D3"/>
    <w:rsid w:val="0052456D"/>
    <w:rsid w:val="00524623"/>
    <w:rsid w:val="00527E43"/>
    <w:rsid w:val="005347D9"/>
    <w:rsid w:val="00537BC0"/>
    <w:rsid w:val="0054355D"/>
    <w:rsid w:val="00550F85"/>
    <w:rsid w:val="0055110D"/>
    <w:rsid w:val="00554B94"/>
    <w:rsid w:val="00555FDB"/>
    <w:rsid w:val="00567347"/>
    <w:rsid w:val="005736DE"/>
    <w:rsid w:val="005910F5"/>
    <w:rsid w:val="005924EA"/>
    <w:rsid w:val="0059372F"/>
    <w:rsid w:val="005954A9"/>
    <w:rsid w:val="005A19A7"/>
    <w:rsid w:val="005B4DAC"/>
    <w:rsid w:val="005B74CA"/>
    <w:rsid w:val="005C66DE"/>
    <w:rsid w:val="005D7FEF"/>
    <w:rsid w:val="005F1354"/>
    <w:rsid w:val="005F5E41"/>
    <w:rsid w:val="00603245"/>
    <w:rsid w:val="0061139F"/>
    <w:rsid w:val="00613656"/>
    <w:rsid w:val="006145C1"/>
    <w:rsid w:val="00626960"/>
    <w:rsid w:val="00644017"/>
    <w:rsid w:val="006520FB"/>
    <w:rsid w:val="006566AE"/>
    <w:rsid w:val="00661FE8"/>
    <w:rsid w:val="00667804"/>
    <w:rsid w:val="006755B5"/>
    <w:rsid w:val="0068332B"/>
    <w:rsid w:val="00697581"/>
    <w:rsid w:val="006B077C"/>
    <w:rsid w:val="006B2427"/>
    <w:rsid w:val="006C78C1"/>
    <w:rsid w:val="006E6DDC"/>
    <w:rsid w:val="006F4FC4"/>
    <w:rsid w:val="0070179D"/>
    <w:rsid w:val="0070531C"/>
    <w:rsid w:val="007176CD"/>
    <w:rsid w:val="007201C1"/>
    <w:rsid w:val="0072548F"/>
    <w:rsid w:val="00725B76"/>
    <w:rsid w:val="00730148"/>
    <w:rsid w:val="00744879"/>
    <w:rsid w:val="007515F5"/>
    <w:rsid w:val="00757BE5"/>
    <w:rsid w:val="0076028A"/>
    <w:rsid w:val="00765FAD"/>
    <w:rsid w:val="0079330B"/>
    <w:rsid w:val="00794009"/>
    <w:rsid w:val="00794261"/>
    <w:rsid w:val="007A59A7"/>
    <w:rsid w:val="007B6DE7"/>
    <w:rsid w:val="007E6564"/>
    <w:rsid w:val="007E69D9"/>
    <w:rsid w:val="007F44A6"/>
    <w:rsid w:val="007F4DDB"/>
    <w:rsid w:val="007F6CF1"/>
    <w:rsid w:val="00806EF9"/>
    <w:rsid w:val="00836CBD"/>
    <w:rsid w:val="008566EA"/>
    <w:rsid w:val="00866847"/>
    <w:rsid w:val="00881CA1"/>
    <w:rsid w:val="008873B5"/>
    <w:rsid w:val="008A566A"/>
    <w:rsid w:val="008B4464"/>
    <w:rsid w:val="008B66AD"/>
    <w:rsid w:val="008C5978"/>
    <w:rsid w:val="008D2511"/>
    <w:rsid w:val="008E1E32"/>
    <w:rsid w:val="008E5A18"/>
    <w:rsid w:val="008E5F3A"/>
    <w:rsid w:val="009032AA"/>
    <w:rsid w:val="009063B3"/>
    <w:rsid w:val="00910D0B"/>
    <w:rsid w:val="00917F35"/>
    <w:rsid w:val="0092122E"/>
    <w:rsid w:val="0093271C"/>
    <w:rsid w:val="009339A4"/>
    <w:rsid w:val="00935A3E"/>
    <w:rsid w:val="00937350"/>
    <w:rsid w:val="00945BB2"/>
    <w:rsid w:val="009511C2"/>
    <w:rsid w:val="00954EB9"/>
    <w:rsid w:val="009554B1"/>
    <w:rsid w:val="009606E3"/>
    <w:rsid w:val="00966889"/>
    <w:rsid w:val="009723E7"/>
    <w:rsid w:val="00983B48"/>
    <w:rsid w:val="0098424A"/>
    <w:rsid w:val="00985045"/>
    <w:rsid w:val="0099226C"/>
    <w:rsid w:val="009A04AE"/>
    <w:rsid w:val="009A4298"/>
    <w:rsid w:val="009C234A"/>
    <w:rsid w:val="009D29B7"/>
    <w:rsid w:val="009E0A61"/>
    <w:rsid w:val="009E5DB3"/>
    <w:rsid w:val="00A1374A"/>
    <w:rsid w:val="00A145A4"/>
    <w:rsid w:val="00A31F58"/>
    <w:rsid w:val="00A36647"/>
    <w:rsid w:val="00A635DB"/>
    <w:rsid w:val="00A80B02"/>
    <w:rsid w:val="00A96EB6"/>
    <w:rsid w:val="00AA6B19"/>
    <w:rsid w:val="00AC6826"/>
    <w:rsid w:val="00AD6D8D"/>
    <w:rsid w:val="00AE378C"/>
    <w:rsid w:val="00AF00DE"/>
    <w:rsid w:val="00AF2229"/>
    <w:rsid w:val="00AF2CB0"/>
    <w:rsid w:val="00AF5145"/>
    <w:rsid w:val="00AF73E5"/>
    <w:rsid w:val="00B01C25"/>
    <w:rsid w:val="00B3499D"/>
    <w:rsid w:val="00B46C53"/>
    <w:rsid w:val="00B64AE1"/>
    <w:rsid w:val="00B66E57"/>
    <w:rsid w:val="00B75D9D"/>
    <w:rsid w:val="00B84ADB"/>
    <w:rsid w:val="00B87FAD"/>
    <w:rsid w:val="00B92963"/>
    <w:rsid w:val="00B95F4D"/>
    <w:rsid w:val="00BB0502"/>
    <w:rsid w:val="00BB3C3F"/>
    <w:rsid w:val="00BB5B24"/>
    <w:rsid w:val="00BC4D8B"/>
    <w:rsid w:val="00BD3313"/>
    <w:rsid w:val="00BE0AFC"/>
    <w:rsid w:val="00BF2B20"/>
    <w:rsid w:val="00BF3FAC"/>
    <w:rsid w:val="00BF4079"/>
    <w:rsid w:val="00C03AF6"/>
    <w:rsid w:val="00C06FC4"/>
    <w:rsid w:val="00C14FE0"/>
    <w:rsid w:val="00C458CE"/>
    <w:rsid w:val="00C53A8A"/>
    <w:rsid w:val="00C63C1E"/>
    <w:rsid w:val="00C7056E"/>
    <w:rsid w:val="00C70BED"/>
    <w:rsid w:val="00C71E6D"/>
    <w:rsid w:val="00C74D41"/>
    <w:rsid w:val="00C81901"/>
    <w:rsid w:val="00C847F0"/>
    <w:rsid w:val="00C9018D"/>
    <w:rsid w:val="00C958B2"/>
    <w:rsid w:val="00CA4CC3"/>
    <w:rsid w:val="00CA569E"/>
    <w:rsid w:val="00CD2A06"/>
    <w:rsid w:val="00CD420F"/>
    <w:rsid w:val="00CD4E59"/>
    <w:rsid w:val="00CE749D"/>
    <w:rsid w:val="00CF63A5"/>
    <w:rsid w:val="00CF71E4"/>
    <w:rsid w:val="00D00638"/>
    <w:rsid w:val="00D14C88"/>
    <w:rsid w:val="00D36229"/>
    <w:rsid w:val="00D41B12"/>
    <w:rsid w:val="00D44F82"/>
    <w:rsid w:val="00D528A4"/>
    <w:rsid w:val="00D5754F"/>
    <w:rsid w:val="00D625CA"/>
    <w:rsid w:val="00D63162"/>
    <w:rsid w:val="00D63288"/>
    <w:rsid w:val="00D7445F"/>
    <w:rsid w:val="00D772F8"/>
    <w:rsid w:val="00D80109"/>
    <w:rsid w:val="00D90A53"/>
    <w:rsid w:val="00D967AA"/>
    <w:rsid w:val="00D97353"/>
    <w:rsid w:val="00DA0DCF"/>
    <w:rsid w:val="00DA7E7D"/>
    <w:rsid w:val="00DC4C90"/>
    <w:rsid w:val="00DD5322"/>
    <w:rsid w:val="00DF0814"/>
    <w:rsid w:val="00DF12F7"/>
    <w:rsid w:val="00E00CF8"/>
    <w:rsid w:val="00E02254"/>
    <w:rsid w:val="00E06871"/>
    <w:rsid w:val="00E20580"/>
    <w:rsid w:val="00E21F0D"/>
    <w:rsid w:val="00E4167C"/>
    <w:rsid w:val="00E54DBE"/>
    <w:rsid w:val="00E57525"/>
    <w:rsid w:val="00E7262E"/>
    <w:rsid w:val="00E830C3"/>
    <w:rsid w:val="00E95B78"/>
    <w:rsid w:val="00EA3B01"/>
    <w:rsid w:val="00EB0CE3"/>
    <w:rsid w:val="00EB3304"/>
    <w:rsid w:val="00EB5449"/>
    <w:rsid w:val="00EC11B2"/>
    <w:rsid w:val="00EC496C"/>
    <w:rsid w:val="00EC63EA"/>
    <w:rsid w:val="00ED3310"/>
    <w:rsid w:val="00ED4DCC"/>
    <w:rsid w:val="00ED6F9B"/>
    <w:rsid w:val="00ED7A81"/>
    <w:rsid w:val="00EE4196"/>
    <w:rsid w:val="00EF1E50"/>
    <w:rsid w:val="00F11EC6"/>
    <w:rsid w:val="00F124D1"/>
    <w:rsid w:val="00F13AAB"/>
    <w:rsid w:val="00F20EDA"/>
    <w:rsid w:val="00F24FEA"/>
    <w:rsid w:val="00F33480"/>
    <w:rsid w:val="00F35331"/>
    <w:rsid w:val="00F43D21"/>
    <w:rsid w:val="00F462E7"/>
    <w:rsid w:val="00F52A0F"/>
    <w:rsid w:val="00F533B1"/>
    <w:rsid w:val="00F5388D"/>
    <w:rsid w:val="00F61562"/>
    <w:rsid w:val="00F61624"/>
    <w:rsid w:val="00F6599A"/>
    <w:rsid w:val="00F92BB2"/>
    <w:rsid w:val="00FD274E"/>
    <w:rsid w:val="00FE246B"/>
    <w:rsid w:val="00FE2A48"/>
    <w:rsid w:val="00FF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CDCF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D7"/>
    <w:pPr>
      <w:widowControl w:val="0"/>
      <w:overflowPunct w:val="0"/>
      <w:autoSpaceDE w:val="0"/>
      <w:autoSpaceDN w:val="0"/>
      <w:adjustRightInd w:val="0"/>
      <w:spacing w:after="80"/>
      <w:jc w:val="both"/>
      <w:textAlignment w:val="baseline"/>
    </w:pPr>
    <w:rPr>
      <w:rFonts w:ascii="Calibri" w:hAnsi="Calibri"/>
      <w:lang w:eastAsia="ko-KR"/>
    </w:rPr>
  </w:style>
  <w:style w:type="paragraph" w:styleId="Heading1">
    <w:name w:val="heading 1"/>
    <w:basedOn w:val="Normal"/>
    <w:next w:val="Normal"/>
    <w:link w:val="Heading1Char"/>
    <w:autoRedefine/>
    <w:qFormat/>
    <w:rsid w:val="009606E3"/>
    <w:pPr>
      <w:keepNext/>
      <w:widowControl/>
      <w:numPr>
        <w:numId w:val="5"/>
      </w:numPr>
      <w:spacing w:before="120" w:after="0"/>
      <w:ind w:left="567" w:hanging="567"/>
      <w:jc w:val="left"/>
      <w:outlineLvl w:val="0"/>
    </w:pPr>
    <w:rPr>
      <w:b/>
      <w:bCs/>
      <w:smallCaps/>
      <w:kern w:val="28"/>
      <w:sz w:val="24"/>
      <w:szCs w:val="24"/>
    </w:rPr>
  </w:style>
  <w:style w:type="paragraph" w:styleId="Heading2">
    <w:name w:val="heading 2"/>
    <w:basedOn w:val="Normal"/>
    <w:next w:val="Normal"/>
    <w:link w:val="Heading2Char"/>
    <w:autoRedefine/>
    <w:uiPriority w:val="9"/>
    <w:qFormat/>
    <w:rsid w:val="000E2645"/>
    <w:pPr>
      <w:keepNext/>
      <w:keepLines/>
      <w:numPr>
        <w:ilvl w:val="1"/>
        <w:numId w:val="5"/>
      </w:numPr>
      <w:spacing w:before="60" w:after="0"/>
      <w:outlineLvl w:val="1"/>
    </w:pPr>
    <w:rPr>
      <w:b/>
      <w:bCs/>
      <w:sz w:val="22"/>
      <w:szCs w:val="22"/>
    </w:rPr>
  </w:style>
  <w:style w:type="paragraph" w:styleId="Heading3">
    <w:name w:val="heading 3"/>
    <w:basedOn w:val="Normal"/>
    <w:next w:val="Normal"/>
    <w:link w:val="Heading3Char"/>
    <w:uiPriority w:val="9"/>
    <w:qFormat/>
    <w:rsid w:val="009606E3"/>
    <w:pPr>
      <w:keepNext/>
      <w:keepLines/>
      <w:numPr>
        <w:ilvl w:val="2"/>
        <w:numId w:val="5"/>
      </w:numPr>
      <w:tabs>
        <w:tab w:val="clear" w:pos="720"/>
        <w:tab w:val="num" w:pos="567"/>
      </w:tabs>
      <w:spacing w:after="0"/>
      <w:ind w:left="567" w:hanging="567"/>
      <w:outlineLvl w:val="2"/>
    </w:pPr>
    <w:rPr>
      <w:b/>
      <w:bCs/>
    </w:rPr>
  </w:style>
  <w:style w:type="paragraph" w:styleId="Heading4">
    <w:name w:val="heading 4"/>
    <w:basedOn w:val="Normal"/>
    <w:next w:val="Normal"/>
    <w:link w:val="Heading4Char"/>
    <w:uiPriority w:val="9"/>
    <w:qFormat/>
    <w:rsid w:val="008C5978"/>
    <w:pPr>
      <w:keepNext/>
      <w:keepLines/>
      <w:numPr>
        <w:ilvl w:val="3"/>
        <w:numId w:val="5"/>
      </w:numPr>
      <w:spacing w:before="200" w:after="0"/>
      <w:outlineLvl w:val="3"/>
    </w:pPr>
    <w:rPr>
      <w:b/>
      <w:bCs/>
      <w:i/>
      <w:iCs/>
      <w:color w:val="4F81BD"/>
    </w:rPr>
  </w:style>
  <w:style w:type="paragraph" w:styleId="Heading5">
    <w:name w:val="heading 5"/>
    <w:basedOn w:val="Normal"/>
    <w:next w:val="Normal"/>
    <w:link w:val="Heading5Char"/>
    <w:uiPriority w:val="9"/>
    <w:qFormat/>
    <w:rsid w:val="008C5978"/>
    <w:pPr>
      <w:keepNext/>
      <w:keepLines/>
      <w:numPr>
        <w:ilvl w:val="4"/>
        <w:numId w:val="5"/>
      </w:numPr>
      <w:spacing w:before="200" w:after="0"/>
      <w:outlineLvl w:val="4"/>
    </w:pPr>
    <w:rPr>
      <w:color w:val="243F60"/>
    </w:rPr>
  </w:style>
  <w:style w:type="paragraph" w:styleId="Heading6">
    <w:name w:val="heading 6"/>
    <w:basedOn w:val="Normal"/>
    <w:next w:val="Normal"/>
    <w:link w:val="Heading6Char"/>
    <w:uiPriority w:val="9"/>
    <w:qFormat/>
    <w:rsid w:val="008C5978"/>
    <w:pPr>
      <w:keepNext/>
      <w:keepLines/>
      <w:numPr>
        <w:ilvl w:val="5"/>
        <w:numId w:val="5"/>
      </w:numPr>
      <w:spacing w:before="200" w:after="0"/>
      <w:outlineLvl w:val="5"/>
    </w:pPr>
    <w:rPr>
      <w:i/>
      <w:iCs/>
      <w:color w:val="243F60"/>
    </w:rPr>
  </w:style>
  <w:style w:type="paragraph" w:styleId="Heading8">
    <w:name w:val="heading 8"/>
    <w:basedOn w:val="Normal"/>
    <w:next w:val="Normal"/>
    <w:link w:val="Heading8Char"/>
    <w:uiPriority w:val="9"/>
    <w:qFormat/>
    <w:rsid w:val="008C5978"/>
    <w:pPr>
      <w:keepNext/>
      <w:keepLines/>
      <w:numPr>
        <w:ilvl w:val="7"/>
        <w:numId w:val="5"/>
      </w:numPr>
      <w:spacing w:before="200" w:after="0"/>
      <w:outlineLvl w:val="7"/>
    </w:pPr>
    <w:rPr>
      <w:color w:val="404040"/>
    </w:rPr>
  </w:style>
  <w:style w:type="paragraph" w:styleId="Heading9">
    <w:name w:val="heading 9"/>
    <w:basedOn w:val="Normal"/>
    <w:next w:val="Normal"/>
    <w:link w:val="Heading9Char"/>
    <w:uiPriority w:val="9"/>
    <w:qFormat/>
    <w:rsid w:val="008C5978"/>
    <w:pPr>
      <w:keepNext/>
      <w:keepLines/>
      <w:numPr>
        <w:ilvl w:val="8"/>
        <w:numId w:val="5"/>
      </w:numPr>
      <w:spacing w:before="200" w:after="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6E3"/>
    <w:rPr>
      <w:rFonts w:ascii="Calibri" w:eastAsia="Times New Roman" w:hAnsi="Calibri"/>
      <w:b/>
      <w:bCs/>
      <w:smallCaps/>
      <w:kern w:val="28"/>
      <w:sz w:val="24"/>
      <w:szCs w:val="24"/>
      <w:lang w:eastAsia="ko-KR"/>
    </w:rPr>
  </w:style>
  <w:style w:type="paragraph" w:customStyle="1" w:styleId="Author">
    <w:name w:val="Author"/>
    <w:basedOn w:val="Paper-Title"/>
    <w:qFormat/>
    <w:rsid w:val="009E0A61"/>
    <w:pPr>
      <w:widowControl/>
      <w:spacing w:after="0"/>
    </w:pPr>
    <w:rPr>
      <w:rFonts w:ascii="Calibri" w:hAnsi="Calibri"/>
      <w:spacing w:val="-4"/>
      <w:sz w:val="22"/>
      <w:szCs w:val="24"/>
      <w:lang w:val="it-IT"/>
    </w:rPr>
  </w:style>
  <w:style w:type="paragraph" w:customStyle="1" w:styleId="Paper-Title">
    <w:name w:val="Paper-Title"/>
    <w:basedOn w:val="Normal"/>
    <w:qFormat/>
    <w:rsid w:val="00231326"/>
    <w:pPr>
      <w:spacing w:after="120"/>
      <w:jc w:val="center"/>
    </w:pPr>
    <w:rPr>
      <w:rFonts w:ascii="Helvetica" w:hAnsi="Helvetica"/>
      <w:b/>
      <w:sz w:val="36"/>
    </w:rPr>
  </w:style>
  <w:style w:type="paragraph" w:customStyle="1" w:styleId="Affiliations">
    <w:name w:val="Affiliations"/>
    <w:basedOn w:val="Normal"/>
    <w:qFormat/>
    <w:rsid w:val="009E0A61"/>
    <w:pPr>
      <w:jc w:val="center"/>
    </w:pPr>
    <w:rPr>
      <w:i/>
    </w:rPr>
  </w:style>
  <w:style w:type="paragraph" w:styleId="Footer">
    <w:name w:val="footer"/>
    <w:basedOn w:val="FootnoteText"/>
    <w:link w:val="FooterChar"/>
    <w:uiPriority w:val="99"/>
    <w:rsid w:val="00375AD9"/>
    <w:rPr>
      <w:szCs w:val="18"/>
    </w:rPr>
  </w:style>
  <w:style w:type="character" w:customStyle="1" w:styleId="FooterChar">
    <w:name w:val="Footer Char"/>
    <w:link w:val="Footer"/>
    <w:uiPriority w:val="99"/>
    <w:rsid w:val="00375AD9"/>
    <w:rPr>
      <w:rFonts w:ascii="Calibri" w:eastAsia="Times New Roman" w:hAnsi="Calibri"/>
      <w:sz w:val="18"/>
      <w:szCs w:val="18"/>
      <w:lang w:eastAsia="ko-KR"/>
    </w:rPr>
  </w:style>
  <w:style w:type="paragraph" w:customStyle="1" w:styleId="E-Mail">
    <w:name w:val="E-Mail"/>
    <w:basedOn w:val="Author"/>
    <w:rsid w:val="00231326"/>
    <w:pPr>
      <w:spacing w:after="60"/>
    </w:pPr>
  </w:style>
  <w:style w:type="character" w:styleId="Strong">
    <w:name w:val="Strong"/>
    <w:qFormat/>
    <w:rsid w:val="009E0A61"/>
    <w:rPr>
      <w:bCs/>
      <w:smallCaps/>
    </w:rPr>
  </w:style>
  <w:style w:type="character" w:customStyle="1" w:styleId="ColorfulGrid-Accent1Char">
    <w:name w:val="Colorful Grid - Accent 1 Char"/>
    <w:link w:val="MediumGrid2-Accent2"/>
    <w:uiPriority w:val="29"/>
    <w:rsid w:val="00231326"/>
    <w:rPr>
      <w:i/>
      <w:iCs/>
      <w:color w:val="000000"/>
      <w:sz w:val="18"/>
      <w:lang w:val="en-US" w:eastAsia="ko-KR"/>
    </w:rPr>
  </w:style>
  <w:style w:type="table" w:styleId="MediumGrid2-Accent2">
    <w:name w:val="Medium Grid 2 Accent 2"/>
    <w:basedOn w:val="TableNormal"/>
    <w:link w:val="ColorfulGrid-Accent1Char"/>
    <w:uiPriority w:val="29"/>
    <w:rsid w:val="00231326"/>
    <w:rPr>
      <w:i/>
      <w:iCs/>
      <w:color w:val="000000"/>
      <w:sz w:val="18"/>
      <w:lang w:eastAsia="ko-KR"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eading2Char">
    <w:name w:val="Heading 2 Char"/>
    <w:link w:val="Heading2"/>
    <w:uiPriority w:val="9"/>
    <w:rsid w:val="000E2645"/>
    <w:rPr>
      <w:rFonts w:ascii="Calibri" w:hAnsi="Calibri"/>
      <w:b/>
      <w:bCs/>
      <w:sz w:val="22"/>
      <w:szCs w:val="22"/>
      <w:lang w:eastAsia="ko-KR"/>
    </w:rPr>
  </w:style>
  <w:style w:type="character" w:customStyle="1" w:styleId="Heading3Char">
    <w:name w:val="Heading 3 Char"/>
    <w:link w:val="Heading3"/>
    <w:uiPriority w:val="9"/>
    <w:rsid w:val="009606E3"/>
    <w:rPr>
      <w:rFonts w:ascii="Calibri" w:eastAsia="Times New Roman" w:hAnsi="Calibri" w:cs="Times New Roman"/>
      <w:b/>
      <w:bCs/>
      <w:lang w:eastAsia="ko-KR"/>
    </w:rPr>
  </w:style>
  <w:style w:type="paragraph" w:customStyle="1" w:styleId="References">
    <w:name w:val="References"/>
    <w:basedOn w:val="Normal"/>
    <w:rsid w:val="00231326"/>
    <w:pPr>
      <w:tabs>
        <w:tab w:val="left" w:pos="360"/>
      </w:tabs>
      <w:ind w:left="360" w:hanging="360"/>
    </w:pPr>
  </w:style>
  <w:style w:type="character" w:styleId="PageNumber">
    <w:name w:val="page number"/>
    <w:rsid w:val="00231326"/>
    <w:rPr>
      <w:sz w:val="20"/>
    </w:rPr>
  </w:style>
  <w:style w:type="paragraph" w:styleId="BalloonText">
    <w:name w:val="Balloon Text"/>
    <w:basedOn w:val="Normal"/>
    <w:link w:val="BalloonTextChar"/>
    <w:uiPriority w:val="99"/>
    <w:semiHidden/>
    <w:unhideWhenUsed/>
    <w:rsid w:val="001D786E"/>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1D786E"/>
    <w:rPr>
      <w:rFonts w:ascii="Lucida Grande" w:eastAsia="Times New Roman" w:hAnsi="Lucida Grande" w:cs="Lucida Grande"/>
      <w:sz w:val="18"/>
      <w:szCs w:val="18"/>
      <w:lang w:eastAsia="ko-KR"/>
    </w:rPr>
  </w:style>
  <w:style w:type="character" w:styleId="Emphasis">
    <w:name w:val="Emphasis"/>
    <w:aliases w:val="Captions"/>
    <w:uiPriority w:val="20"/>
    <w:qFormat/>
    <w:rsid w:val="00B84ADB"/>
    <w:rPr>
      <w:i/>
      <w:iCs/>
    </w:rPr>
  </w:style>
  <w:style w:type="paragraph" w:customStyle="1" w:styleId="Abstract">
    <w:name w:val="Abstract"/>
    <w:basedOn w:val="Normal"/>
    <w:link w:val="AbstractChar"/>
    <w:qFormat/>
    <w:rsid w:val="00537BC0"/>
    <w:rPr>
      <w:i/>
    </w:rPr>
  </w:style>
  <w:style w:type="paragraph" w:styleId="FootnoteText">
    <w:name w:val="footnote text"/>
    <w:aliases w:val="Footnote"/>
    <w:basedOn w:val="Normal"/>
    <w:link w:val="FootnoteTextChar"/>
    <w:uiPriority w:val="99"/>
    <w:semiHidden/>
    <w:unhideWhenUsed/>
    <w:qFormat/>
    <w:rsid w:val="004149B2"/>
    <w:pPr>
      <w:spacing w:after="0"/>
    </w:pPr>
    <w:rPr>
      <w:sz w:val="18"/>
    </w:rPr>
  </w:style>
  <w:style w:type="character" w:customStyle="1" w:styleId="AbstractChar">
    <w:name w:val="Abstract Char"/>
    <w:link w:val="Abstract"/>
    <w:rsid w:val="00537BC0"/>
    <w:rPr>
      <w:rFonts w:ascii="Calibri" w:eastAsia="Times New Roman" w:hAnsi="Calibri"/>
      <w:i/>
      <w:lang w:eastAsia="ko-KR"/>
    </w:rPr>
  </w:style>
  <w:style w:type="character" w:customStyle="1" w:styleId="FootnoteTextChar">
    <w:name w:val="Footnote Text Char"/>
    <w:aliases w:val="Footnote Char"/>
    <w:link w:val="FootnoteText"/>
    <w:uiPriority w:val="99"/>
    <w:semiHidden/>
    <w:rsid w:val="004149B2"/>
    <w:rPr>
      <w:rFonts w:ascii="Calibri" w:eastAsia="Times New Roman" w:hAnsi="Calibri"/>
      <w:sz w:val="18"/>
      <w:lang w:eastAsia="ko-KR"/>
    </w:rPr>
  </w:style>
  <w:style w:type="character" w:styleId="FootnoteReference">
    <w:name w:val="footnote reference"/>
    <w:uiPriority w:val="99"/>
    <w:semiHidden/>
    <w:unhideWhenUsed/>
    <w:rsid w:val="00375AD9"/>
    <w:rPr>
      <w:vertAlign w:val="superscript"/>
    </w:rPr>
  </w:style>
  <w:style w:type="table" w:styleId="TableGrid">
    <w:name w:val="Table Grid"/>
    <w:basedOn w:val="TableNormal"/>
    <w:uiPriority w:val="59"/>
    <w:rsid w:val="001F6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s">
    <w:name w:val="table Headings"/>
    <w:basedOn w:val="Normal"/>
    <w:link w:val="tableHeadingsChar"/>
    <w:qFormat/>
    <w:rsid w:val="001F6FD7"/>
    <w:pPr>
      <w:widowControl/>
      <w:jc w:val="center"/>
    </w:pPr>
    <w:rPr>
      <w:b/>
    </w:rPr>
  </w:style>
  <w:style w:type="character" w:customStyle="1" w:styleId="tableHeadingsChar">
    <w:name w:val="table Headings Char"/>
    <w:link w:val="tableHeadings"/>
    <w:rsid w:val="001F6FD7"/>
    <w:rPr>
      <w:rFonts w:ascii="Calibri" w:eastAsia="Times New Roman" w:hAnsi="Calibri"/>
      <w:b/>
      <w:lang w:eastAsia="ko-KR"/>
    </w:rPr>
  </w:style>
  <w:style w:type="character" w:customStyle="1" w:styleId="Heading4Char">
    <w:name w:val="Heading 4 Char"/>
    <w:link w:val="Heading4"/>
    <w:uiPriority w:val="9"/>
    <w:semiHidden/>
    <w:rsid w:val="008C5978"/>
    <w:rPr>
      <w:rFonts w:ascii="Calibri" w:eastAsia="Times New Roman" w:hAnsi="Calibri" w:cs="Times New Roman"/>
      <w:b/>
      <w:bCs/>
      <w:i/>
      <w:iCs/>
      <w:color w:val="4F81BD"/>
      <w:lang w:eastAsia="ko-KR"/>
    </w:rPr>
  </w:style>
  <w:style w:type="character" w:customStyle="1" w:styleId="Heading5Char">
    <w:name w:val="Heading 5 Char"/>
    <w:link w:val="Heading5"/>
    <w:uiPriority w:val="9"/>
    <w:semiHidden/>
    <w:rsid w:val="008C5978"/>
    <w:rPr>
      <w:rFonts w:ascii="Calibri" w:eastAsia="Times New Roman" w:hAnsi="Calibri" w:cs="Times New Roman"/>
      <w:color w:val="243F60"/>
      <w:lang w:eastAsia="ko-KR"/>
    </w:rPr>
  </w:style>
  <w:style w:type="character" w:customStyle="1" w:styleId="Heading6Char">
    <w:name w:val="Heading 6 Char"/>
    <w:link w:val="Heading6"/>
    <w:uiPriority w:val="9"/>
    <w:semiHidden/>
    <w:rsid w:val="008C5978"/>
    <w:rPr>
      <w:rFonts w:ascii="Calibri" w:eastAsia="Times New Roman" w:hAnsi="Calibri" w:cs="Times New Roman"/>
      <w:i/>
      <w:iCs/>
      <w:color w:val="243F60"/>
      <w:lang w:eastAsia="ko-KR"/>
    </w:rPr>
  </w:style>
  <w:style w:type="character" w:customStyle="1" w:styleId="Heading8Char">
    <w:name w:val="Heading 8 Char"/>
    <w:link w:val="Heading8"/>
    <w:uiPriority w:val="9"/>
    <w:semiHidden/>
    <w:rsid w:val="008C5978"/>
    <w:rPr>
      <w:rFonts w:ascii="Calibri" w:eastAsia="Times New Roman" w:hAnsi="Calibri" w:cs="Times New Roman"/>
      <w:color w:val="404040"/>
      <w:lang w:eastAsia="ko-KR"/>
    </w:rPr>
  </w:style>
  <w:style w:type="character" w:customStyle="1" w:styleId="Heading9Char">
    <w:name w:val="Heading 9 Char"/>
    <w:link w:val="Heading9"/>
    <w:uiPriority w:val="9"/>
    <w:semiHidden/>
    <w:rsid w:val="008C5978"/>
    <w:rPr>
      <w:rFonts w:ascii="Calibri" w:eastAsia="Times New Roman" w:hAnsi="Calibri" w:cs="Times New Roman"/>
      <w:i/>
      <w:iCs/>
      <w:color w:val="404040"/>
      <w:lang w:eastAsia="ko-KR"/>
    </w:rPr>
  </w:style>
  <w:style w:type="character" w:customStyle="1" w:styleId="IntenseEmphasis1">
    <w:name w:val="Intense Emphasis1"/>
    <w:uiPriority w:val="21"/>
    <w:rsid w:val="004149B2"/>
    <w:rPr>
      <w:b/>
      <w:bCs/>
      <w:i/>
      <w:iCs/>
      <w:color w:val="4F81BD"/>
    </w:rPr>
  </w:style>
  <w:style w:type="character" w:customStyle="1" w:styleId="SubtleReference1">
    <w:name w:val="Subtle Reference1"/>
    <w:uiPriority w:val="31"/>
    <w:rsid w:val="004149B2"/>
    <w:rPr>
      <w:smallCaps/>
      <w:color w:val="C0504D"/>
      <w:u w:val="single"/>
    </w:rPr>
  </w:style>
  <w:style w:type="character" w:customStyle="1" w:styleId="BookTitle1">
    <w:name w:val="Book Title1"/>
    <w:uiPriority w:val="33"/>
    <w:rsid w:val="004149B2"/>
    <w:rPr>
      <w:b/>
      <w:bCs/>
      <w:smallCaps/>
      <w:spacing w:val="5"/>
    </w:rPr>
  </w:style>
  <w:style w:type="paragraph" w:customStyle="1" w:styleId="footnote">
    <w:name w:val="footnote"/>
    <w:basedOn w:val="FootnoteText"/>
    <w:link w:val="footnoteChar"/>
    <w:qFormat/>
    <w:rsid w:val="00537BC0"/>
    <w:rPr>
      <w:i/>
    </w:rPr>
  </w:style>
  <w:style w:type="character" w:customStyle="1" w:styleId="footnoteChar">
    <w:name w:val="footnote Char"/>
    <w:link w:val="footnote"/>
    <w:rsid w:val="00537BC0"/>
    <w:rPr>
      <w:rFonts w:ascii="Calibri" w:eastAsia="Times New Roman" w:hAnsi="Calibri"/>
      <w:i/>
      <w:sz w:val="18"/>
      <w:lang w:eastAsia="ko-KR"/>
    </w:rPr>
  </w:style>
  <w:style w:type="paragraph" w:customStyle="1" w:styleId="ColorfulList-Accent11">
    <w:name w:val="Colorful List - Accent 11"/>
    <w:basedOn w:val="Normal"/>
    <w:uiPriority w:val="34"/>
    <w:qFormat/>
    <w:rsid w:val="008E5A18"/>
    <w:pPr>
      <w:ind w:left="720"/>
      <w:contextualSpacing/>
    </w:pPr>
  </w:style>
  <w:style w:type="paragraph" w:styleId="Caption">
    <w:name w:val="caption"/>
    <w:basedOn w:val="Normal"/>
    <w:next w:val="Normal"/>
    <w:uiPriority w:val="35"/>
    <w:qFormat/>
    <w:rsid w:val="00B84ADB"/>
    <w:pPr>
      <w:spacing w:after="0"/>
      <w:jc w:val="center"/>
    </w:pPr>
    <w:rPr>
      <w:i/>
      <w:sz w:val="18"/>
    </w:rPr>
  </w:style>
  <w:style w:type="character" w:styleId="Hyperlink">
    <w:name w:val="Hyperlink"/>
    <w:uiPriority w:val="99"/>
    <w:unhideWhenUsed/>
    <w:rsid w:val="00BF2B20"/>
    <w:rPr>
      <w:color w:val="0000FF"/>
      <w:u w:val="single"/>
    </w:rPr>
  </w:style>
  <w:style w:type="paragraph" w:styleId="Header">
    <w:name w:val="header"/>
    <w:basedOn w:val="Normal"/>
    <w:link w:val="HeaderChar"/>
    <w:uiPriority w:val="99"/>
    <w:unhideWhenUsed/>
    <w:rsid w:val="005910F5"/>
    <w:pPr>
      <w:tabs>
        <w:tab w:val="center" w:pos="4320"/>
        <w:tab w:val="right" w:pos="8640"/>
      </w:tabs>
    </w:pPr>
  </w:style>
  <w:style w:type="character" w:customStyle="1" w:styleId="HeaderChar">
    <w:name w:val="Header Char"/>
    <w:link w:val="Header"/>
    <w:uiPriority w:val="99"/>
    <w:rsid w:val="005910F5"/>
    <w:rPr>
      <w:rFonts w:ascii="Calibri" w:hAnsi="Calibri"/>
      <w:lang w:eastAsia="ko-KR"/>
    </w:rPr>
  </w:style>
  <w:style w:type="paragraph" w:styleId="EndnoteText">
    <w:name w:val="endnote text"/>
    <w:basedOn w:val="Normal"/>
    <w:link w:val="EndnoteTextChar"/>
    <w:uiPriority w:val="99"/>
    <w:semiHidden/>
    <w:unhideWhenUsed/>
    <w:rsid w:val="004620D3"/>
    <w:pPr>
      <w:spacing w:after="0"/>
    </w:pPr>
  </w:style>
  <w:style w:type="character" w:customStyle="1" w:styleId="EndnoteTextChar">
    <w:name w:val="Endnote Text Char"/>
    <w:basedOn w:val="DefaultParagraphFont"/>
    <w:link w:val="EndnoteText"/>
    <w:uiPriority w:val="99"/>
    <w:semiHidden/>
    <w:rsid w:val="004620D3"/>
    <w:rPr>
      <w:rFonts w:ascii="Calibri" w:hAnsi="Calibri"/>
      <w:lang w:eastAsia="ko-KR"/>
    </w:rPr>
  </w:style>
  <w:style w:type="character" w:styleId="EndnoteReference">
    <w:name w:val="endnote reference"/>
    <w:basedOn w:val="DefaultParagraphFont"/>
    <w:uiPriority w:val="99"/>
    <w:semiHidden/>
    <w:unhideWhenUsed/>
    <w:rsid w:val="004620D3"/>
    <w:rPr>
      <w:vertAlign w:val="superscript"/>
    </w:rPr>
  </w:style>
  <w:style w:type="character" w:styleId="CommentReference">
    <w:name w:val="annotation reference"/>
    <w:basedOn w:val="DefaultParagraphFont"/>
    <w:uiPriority w:val="99"/>
    <w:semiHidden/>
    <w:unhideWhenUsed/>
    <w:rsid w:val="00CD2A06"/>
    <w:rPr>
      <w:sz w:val="18"/>
      <w:szCs w:val="18"/>
    </w:rPr>
  </w:style>
  <w:style w:type="paragraph" w:styleId="CommentText">
    <w:name w:val="annotation text"/>
    <w:basedOn w:val="Normal"/>
    <w:link w:val="CommentTextChar"/>
    <w:uiPriority w:val="99"/>
    <w:semiHidden/>
    <w:unhideWhenUsed/>
    <w:rsid w:val="00CD2A06"/>
    <w:rPr>
      <w:sz w:val="24"/>
      <w:szCs w:val="24"/>
    </w:rPr>
  </w:style>
  <w:style w:type="character" w:customStyle="1" w:styleId="CommentTextChar">
    <w:name w:val="Comment Text Char"/>
    <w:basedOn w:val="DefaultParagraphFont"/>
    <w:link w:val="CommentText"/>
    <w:uiPriority w:val="99"/>
    <w:semiHidden/>
    <w:rsid w:val="00CD2A06"/>
    <w:rPr>
      <w:rFonts w:ascii="Calibri" w:hAnsi="Calibri"/>
      <w:sz w:val="24"/>
      <w:szCs w:val="24"/>
      <w:lang w:eastAsia="ko-KR"/>
    </w:rPr>
  </w:style>
  <w:style w:type="paragraph" w:styleId="CommentSubject">
    <w:name w:val="annotation subject"/>
    <w:basedOn w:val="CommentText"/>
    <w:next w:val="CommentText"/>
    <w:link w:val="CommentSubjectChar"/>
    <w:uiPriority w:val="99"/>
    <w:semiHidden/>
    <w:unhideWhenUsed/>
    <w:rsid w:val="00CD2A06"/>
    <w:rPr>
      <w:b/>
      <w:bCs/>
      <w:sz w:val="20"/>
      <w:szCs w:val="20"/>
    </w:rPr>
  </w:style>
  <w:style w:type="character" w:customStyle="1" w:styleId="CommentSubjectChar">
    <w:name w:val="Comment Subject Char"/>
    <w:basedOn w:val="CommentTextChar"/>
    <w:link w:val="CommentSubject"/>
    <w:uiPriority w:val="99"/>
    <w:semiHidden/>
    <w:rsid w:val="00CD2A06"/>
    <w:rPr>
      <w:rFonts w:ascii="Calibri" w:hAnsi="Calibri"/>
      <w:b/>
      <w:bCs/>
      <w:sz w:val="24"/>
      <w:szCs w:val="24"/>
      <w:lang w:eastAsia="ko-KR"/>
    </w:rPr>
  </w:style>
  <w:style w:type="character" w:styleId="PlaceholderText">
    <w:name w:val="Placeholder Text"/>
    <w:basedOn w:val="DefaultParagraphFont"/>
    <w:uiPriority w:val="99"/>
    <w:semiHidden/>
    <w:rsid w:val="005242D3"/>
    <w:rPr>
      <w:color w:val="808080"/>
    </w:rPr>
  </w:style>
  <w:style w:type="paragraph" w:styleId="ListParagraph">
    <w:name w:val="List Paragraph"/>
    <w:basedOn w:val="Normal"/>
    <w:uiPriority w:val="34"/>
    <w:qFormat/>
    <w:rsid w:val="007A5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D7"/>
    <w:pPr>
      <w:widowControl w:val="0"/>
      <w:overflowPunct w:val="0"/>
      <w:autoSpaceDE w:val="0"/>
      <w:autoSpaceDN w:val="0"/>
      <w:adjustRightInd w:val="0"/>
      <w:spacing w:after="80"/>
      <w:jc w:val="both"/>
      <w:textAlignment w:val="baseline"/>
    </w:pPr>
    <w:rPr>
      <w:rFonts w:ascii="Calibri" w:hAnsi="Calibri"/>
      <w:lang w:eastAsia="ko-KR"/>
    </w:rPr>
  </w:style>
  <w:style w:type="paragraph" w:styleId="Heading1">
    <w:name w:val="heading 1"/>
    <w:basedOn w:val="Normal"/>
    <w:next w:val="Normal"/>
    <w:link w:val="Heading1Char"/>
    <w:autoRedefine/>
    <w:qFormat/>
    <w:rsid w:val="009606E3"/>
    <w:pPr>
      <w:keepNext/>
      <w:widowControl/>
      <w:numPr>
        <w:numId w:val="5"/>
      </w:numPr>
      <w:spacing w:before="120" w:after="0"/>
      <w:ind w:left="567" w:hanging="567"/>
      <w:jc w:val="left"/>
      <w:outlineLvl w:val="0"/>
    </w:pPr>
    <w:rPr>
      <w:b/>
      <w:bCs/>
      <w:smallCaps/>
      <w:kern w:val="28"/>
      <w:sz w:val="24"/>
      <w:szCs w:val="24"/>
    </w:rPr>
  </w:style>
  <w:style w:type="paragraph" w:styleId="Heading2">
    <w:name w:val="heading 2"/>
    <w:basedOn w:val="Normal"/>
    <w:next w:val="Normal"/>
    <w:link w:val="Heading2Char"/>
    <w:autoRedefine/>
    <w:uiPriority w:val="9"/>
    <w:qFormat/>
    <w:rsid w:val="000E2645"/>
    <w:pPr>
      <w:keepNext/>
      <w:keepLines/>
      <w:numPr>
        <w:ilvl w:val="1"/>
        <w:numId w:val="5"/>
      </w:numPr>
      <w:spacing w:before="60" w:after="0"/>
      <w:outlineLvl w:val="1"/>
    </w:pPr>
    <w:rPr>
      <w:b/>
      <w:bCs/>
      <w:sz w:val="22"/>
      <w:szCs w:val="22"/>
    </w:rPr>
  </w:style>
  <w:style w:type="paragraph" w:styleId="Heading3">
    <w:name w:val="heading 3"/>
    <w:basedOn w:val="Normal"/>
    <w:next w:val="Normal"/>
    <w:link w:val="Heading3Char"/>
    <w:uiPriority w:val="9"/>
    <w:qFormat/>
    <w:rsid w:val="009606E3"/>
    <w:pPr>
      <w:keepNext/>
      <w:keepLines/>
      <w:numPr>
        <w:ilvl w:val="2"/>
        <w:numId w:val="5"/>
      </w:numPr>
      <w:tabs>
        <w:tab w:val="clear" w:pos="720"/>
        <w:tab w:val="num" w:pos="567"/>
      </w:tabs>
      <w:spacing w:after="0"/>
      <w:ind w:left="567" w:hanging="567"/>
      <w:outlineLvl w:val="2"/>
    </w:pPr>
    <w:rPr>
      <w:b/>
      <w:bCs/>
    </w:rPr>
  </w:style>
  <w:style w:type="paragraph" w:styleId="Heading4">
    <w:name w:val="heading 4"/>
    <w:basedOn w:val="Normal"/>
    <w:next w:val="Normal"/>
    <w:link w:val="Heading4Char"/>
    <w:uiPriority w:val="9"/>
    <w:qFormat/>
    <w:rsid w:val="008C5978"/>
    <w:pPr>
      <w:keepNext/>
      <w:keepLines/>
      <w:numPr>
        <w:ilvl w:val="3"/>
        <w:numId w:val="5"/>
      </w:numPr>
      <w:spacing w:before="200" w:after="0"/>
      <w:outlineLvl w:val="3"/>
    </w:pPr>
    <w:rPr>
      <w:b/>
      <w:bCs/>
      <w:i/>
      <w:iCs/>
      <w:color w:val="4F81BD"/>
    </w:rPr>
  </w:style>
  <w:style w:type="paragraph" w:styleId="Heading5">
    <w:name w:val="heading 5"/>
    <w:basedOn w:val="Normal"/>
    <w:next w:val="Normal"/>
    <w:link w:val="Heading5Char"/>
    <w:uiPriority w:val="9"/>
    <w:qFormat/>
    <w:rsid w:val="008C5978"/>
    <w:pPr>
      <w:keepNext/>
      <w:keepLines/>
      <w:numPr>
        <w:ilvl w:val="4"/>
        <w:numId w:val="5"/>
      </w:numPr>
      <w:spacing w:before="200" w:after="0"/>
      <w:outlineLvl w:val="4"/>
    </w:pPr>
    <w:rPr>
      <w:color w:val="243F60"/>
    </w:rPr>
  </w:style>
  <w:style w:type="paragraph" w:styleId="Heading6">
    <w:name w:val="heading 6"/>
    <w:basedOn w:val="Normal"/>
    <w:next w:val="Normal"/>
    <w:link w:val="Heading6Char"/>
    <w:uiPriority w:val="9"/>
    <w:qFormat/>
    <w:rsid w:val="008C5978"/>
    <w:pPr>
      <w:keepNext/>
      <w:keepLines/>
      <w:numPr>
        <w:ilvl w:val="5"/>
        <w:numId w:val="5"/>
      </w:numPr>
      <w:spacing w:before="200" w:after="0"/>
      <w:outlineLvl w:val="5"/>
    </w:pPr>
    <w:rPr>
      <w:i/>
      <w:iCs/>
      <w:color w:val="243F60"/>
    </w:rPr>
  </w:style>
  <w:style w:type="paragraph" w:styleId="Heading8">
    <w:name w:val="heading 8"/>
    <w:basedOn w:val="Normal"/>
    <w:next w:val="Normal"/>
    <w:link w:val="Heading8Char"/>
    <w:uiPriority w:val="9"/>
    <w:qFormat/>
    <w:rsid w:val="008C5978"/>
    <w:pPr>
      <w:keepNext/>
      <w:keepLines/>
      <w:numPr>
        <w:ilvl w:val="7"/>
        <w:numId w:val="5"/>
      </w:numPr>
      <w:spacing w:before="200" w:after="0"/>
      <w:outlineLvl w:val="7"/>
    </w:pPr>
    <w:rPr>
      <w:color w:val="404040"/>
    </w:rPr>
  </w:style>
  <w:style w:type="paragraph" w:styleId="Heading9">
    <w:name w:val="heading 9"/>
    <w:basedOn w:val="Normal"/>
    <w:next w:val="Normal"/>
    <w:link w:val="Heading9Char"/>
    <w:uiPriority w:val="9"/>
    <w:qFormat/>
    <w:rsid w:val="008C5978"/>
    <w:pPr>
      <w:keepNext/>
      <w:keepLines/>
      <w:numPr>
        <w:ilvl w:val="8"/>
        <w:numId w:val="5"/>
      </w:numPr>
      <w:spacing w:before="200" w:after="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6E3"/>
    <w:rPr>
      <w:rFonts w:ascii="Calibri" w:eastAsia="Times New Roman" w:hAnsi="Calibri"/>
      <w:b/>
      <w:bCs/>
      <w:smallCaps/>
      <w:kern w:val="28"/>
      <w:sz w:val="24"/>
      <w:szCs w:val="24"/>
      <w:lang w:eastAsia="ko-KR"/>
    </w:rPr>
  </w:style>
  <w:style w:type="paragraph" w:customStyle="1" w:styleId="Author">
    <w:name w:val="Author"/>
    <w:basedOn w:val="Paper-Title"/>
    <w:qFormat/>
    <w:rsid w:val="009E0A61"/>
    <w:pPr>
      <w:widowControl/>
      <w:spacing w:after="0"/>
    </w:pPr>
    <w:rPr>
      <w:rFonts w:ascii="Calibri" w:hAnsi="Calibri"/>
      <w:spacing w:val="-4"/>
      <w:sz w:val="22"/>
      <w:szCs w:val="24"/>
      <w:lang w:val="it-IT"/>
    </w:rPr>
  </w:style>
  <w:style w:type="paragraph" w:customStyle="1" w:styleId="Paper-Title">
    <w:name w:val="Paper-Title"/>
    <w:basedOn w:val="Normal"/>
    <w:qFormat/>
    <w:rsid w:val="00231326"/>
    <w:pPr>
      <w:spacing w:after="120"/>
      <w:jc w:val="center"/>
    </w:pPr>
    <w:rPr>
      <w:rFonts w:ascii="Helvetica" w:hAnsi="Helvetica"/>
      <w:b/>
      <w:sz w:val="36"/>
    </w:rPr>
  </w:style>
  <w:style w:type="paragraph" w:customStyle="1" w:styleId="Affiliations">
    <w:name w:val="Affiliations"/>
    <w:basedOn w:val="Normal"/>
    <w:qFormat/>
    <w:rsid w:val="009E0A61"/>
    <w:pPr>
      <w:jc w:val="center"/>
    </w:pPr>
    <w:rPr>
      <w:i/>
    </w:rPr>
  </w:style>
  <w:style w:type="paragraph" w:styleId="Footer">
    <w:name w:val="footer"/>
    <w:basedOn w:val="FootnoteText"/>
    <w:link w:val="FooterChar"/>
    <w:uiPriority w:val="99"/>
    <w:rsid w:val="00375AD9"/>
    <w:rPr>
      <w:szCs w:val="18"/>
    </w:rPr>
  </w:style>
  <w:style w:type="character" w:customStyle="1" w:styleId="FooterChar">
    <w:name w:val="Footer Char"/>
    <w:link w:val="Footer"/>
    <w:uiPriority w:val="99"/>
    <w:rsid w:val="00375AD9"/>
    <w:rPr>
      <w:rFonts w:ascii="Calibri" w:eastAsia="Times New Roman" w:hAnsi="Calibri"/>
      <w:sz w:val="18"/>
      <w:szCs w:val="18"/>
      <w:lang w:eastAsia="ko-KR"/>
    </w:rPr>
  </w:style>
  <w:style w:type="paragraph" w:customStyle="1" w:styleId="E-Mail">
    <w:name w:val="E-Mail"/>
    <w:basedOn w:val="Author"/>
    <w:rsid w:val="00231326"/>
    <w:pPr>
      <w:spacing w:after="60"/>
    </w:pPr>
  </w:style>
  <w:style w:type="character" w:styleId="Strong">
    <w:name w:val="Strong"/>
    <w:qFormat/>
    <w:rsid w:val="009E0A61"/>
    <w:rPr>
      <w:bCs/>
      <w:smallCaps/>
    </w:rPr>
  </w:style>
  <w:style w:type="character" w:customStyle="1" w:styleId="ColorfulGrid-Accent1Char">
    <w:name w:val="Colorful Grid - Accent 1 Char"/>
    <w:link w:val="MediumGrid2-Accent2"/>
    <w:uiPriority w:val="29"/>
    <w:rsid w:val="00231326"/>
    <w:rPr>
      <w:i/>
      <w:iCs/>
      <w:color w:val="000000"/>
      <w:sz w:val="18"/>
      <w:lang w:val="en-US" w:eastAsia="ko-KR"/>
    </w:rPr>
  </w:style>
  <w:style w:type="table" w:styleId="MediumGrid2-Accent2">
    <w:name w:val="Medium Grid 2 Accent 2"/>
    <w:basedOn w:val="TableNormal"/>
    <w:link w:val="ColorfulGrid-Accent1Char"/>
    <w:uiPriority w:val="29"/>
    <w:rsid w:val="00231326"/>
    <w:rPr>
      <w:i/>
      <w:iCs/>
      <w:color w:val="000000"/>
      <w:sz w:val="18"/>
      <w:lang w:eastAsia="ko-KR"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eading2Char">
    <w:name w:val="Heading 2 Char"/>
    <w:link w:val="Heading2"/>
    <w:uiPriority w:val="9"/>
    <w:rsid w:val="000E2645"/>
    <w:rPr>
      <w:rFonts w:ascii="Calibri" w:hAnsi="Calibri"/>
      <w:b/>
      <w:bCs/>
      <w:sz w:val="22"/>
      <w:szCs w:val="22"/>
      <w:lang w:eastAsia="ko-KR"/>
    </w:rPr>
  </w:style>
  <w:style w:type="character" w:customStyle="1" w:styleId="Heading3Char">
    <w:name w:val="Heading 3 Char"/>
    <w:link w:val="Heading3"/>
    <w:uiPriority w:val="9"/>
    <w:rsid w:val="009606E3"/>
    <w:rPr>
      <w:rFonts w:ascii="Calibri" w:eastAsia="Times New Roman" w:hAnsi="Calibri" w:cs="Times New Roman"/>
      <w:b/>
      <w:bCs/>
      <w:lang w:eastAsia="ko-KR"/>
    </w:rPr>
  </w:style>
  <w:style w:type="paragraph" w:customStyle="1" w:styleId="References">
    <w:name w:val="References"/>
    <w:basedOn w:val="Normal"/>
    <w:rsid w:val="00231326"/>
    <w:pPr>
      <w:tabs>
        <w:tab w:val="left" w:pos="360"/>
      </w:tabs>
      <w:ind w:left="360" w:hanging="360"/>
    </w:pPr>
  </w:style>
  <w:style w:type="character" w:styleId="PageNumber">
    <w:name w:val="page number"/>
    <w:rsid w:val="00231326"/>
    <w:rPr>
      <w:sz w:val="20"/>
    </w:rPr>
  </w:style>
  <w:style w:type="paragraph" w:styleId="BalloonText">
    <w:name w:val="Balloon Text"/>
    <w:basedOn w:val="Normal"/>
    <w:link w:val="BalloonTextChar"/>
    <w:uiPriority w:val="99"/>
    <w:semiHidden/>
    <w:unhideWhenUsed/>
    <w:rsid w:val="001D786E"/>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1D786E"/>
    <w:rPr>
      <w:rFonts w:ascii="Lucida Grande" w:eastAsia="Times New Roman" w:hAnsi="Lucida Grande" w:cs="Lucida Grande"/>
      <w:sz w:val="18"/>
      <w:szCs w:val="18"/>
      <w:lang w:eastAsia="ko-KR"/>
    </w:rPr>
  </w:style>
  <w:style w:type="character" w:styleId="Emphasis">
    <w:name w:val="Emphasis"/>
    <w:aliases w:val="Captions"/>
    <w:uiPriority w:val="20"/>
    <w:qFormat/>
    <w:rsid w:val="00B84ADB"/>
    <w:rPr>
      <w:i/>
      <w:iCs/>
    </w:rPr>
  </w:style>
  <w:style w:type="paragraph" w:customStyle="1" w:styleId="Abstract">
    <w:name w:val="Abstract"/>
    <w:basedOn w:val="Normal"/>
    <w:link w:val="AbstractChar"/>
    <w:qFormat/>
    <w:rsid w:val="00537BC0"/>
    <w:rPr>
      <w:i/>
    </w:rPr>
  </w:style>
  <w:style w:type="paragraph" w:styleId="FootnoteText">
    <w:name w:val="footnote text"/>
    <w:aliases w:val="Footnote"/>
    <w:basedOn w:val="Normal"/>
    <w:link w:val="FootnoteTextChar"/>
    <w:uiPriority w:val="99"/>
    <w:semiHidden/>
    <w:unhideWhenUsed/>
    <w:qFormat/>
    <w:rsid w:val="004149B2"/>
    <w:pPr>
      <w:spacing w:after="0"/>
    </w:pPr>
    <w:rPr>
      <w:sz w:val="18"/>
    </w:rPr>
  </w:style>
  <w:style w:type="character" w:customStyle="1" w:styleId="AbstractChar">
    <w:name w:val="Abstract Char"/>
    <w:link w:val="Abstract"/>
    <w:rsid w:val="00537BC0"/>
    <w:rPr>
      <w:rFonts w:ascii="Calibri" w:eastAsia="Times New Roman" w:hAnsi="Calibri"/>
      <w:i/>
      <w:lang w:eastAsia="ko-KR"/>
    </w:rPr>
  </w:style>
  <w:style w:type="character" w:customStyle="1" w:styleId="FootnoteTextChar">
    <w:name w:val="Footnote Text Char"/>
    <w:aliases w:val="Footnote Char"/>
    <w:link w:val="FootnoteText"/>
    <w:uiPriority w:val="99"/>
    <w:semiHidden/>
    <w:rsid w:val="004149B2"/>
    <w:rPr>
      <w:rFonts w:ascii="Calibri" w:eastAsia="Times New Roman" w:hAnsi="Calibri"/>
      <w:sz w:val="18"/>
      <w:lang w:eastAsia="ko-KR"/>
    </w:rPr>
  </w:style>
  <w:style w:type="character" w:styleId="FootnoteReference">
    <w:name w:val="footnote reference"/>
    <w:uiPriority w:val="99"/>
    <w:semiHidden/>
    <w:unhideWhenUsed/>
    <w:rsid w:val="00375AD9"/>
    <w:rPr>
      <w:vertAlign w:val="superscript"/>
    </w:rPr>
  </w:style>
  <w:style w:type="table" w:styleId="TableGrid">
    <w:name w:val="Table Grid"/>
    <w:basedOn w:val="TableNormal"/>
    <w:uiPriority w:val="59"/>
    <w:rsid w:val="001F6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s">
    <w:name w:val="table Headings"/>
    <w:basedOn w:val="Normal"/>
    <w:link w:val="tableHeadingsChar"/>
    <w:qFormat/>
    <w:rsid w:val="001F6FD7"/>
    <w:pPr>
      <w:widowControl/>
      <w:jc w:val="center"/>
    </w:pPr>
    <w:rPr>
      <w:b/>
    </w:rPr>
  </w:style>
  <w:style w:type="character" w:customStyle="1" w:styleId="tableHeadingsChar">
    <w:name w:val="table Headings Char"/>
    <w:link w:val="tableHeadings"/>
    <w:rsid w:val="001F6FD7"/>
    <w:rPr>
      <w:rFonts w:ascii="Calibri" w:eastAsia="Times New Roman" w:hAnsi="Calibri"/>
      <w:b/>
      <w:lang w:eastAsia="ko-KR"/>
    </w:rPr>
  </w:style>
  <w:style w:type="character" w:customStyle="1" w:styleId="Heading4Char">
    <w:name w:val="Heading 4 Char"/>
    <w:link w:val="Heading4"/>
    <w:uiPriority w:val="9"/>
    <w:semiHidden/>
    <w:rsid w:val="008C5978"/>
    <w:rPr>
      <w:rFonts w:ascii="Calibri" w:eastAsia="Times New Roman" w:hAnsi="Calibri" w:cs="Times New Roman"/>
      <w:b/>
      <w:bCs/>
      <w:i/>
      <w:iCs/>
      <w:color w:val="4F81BD"/>
      <w:lang w:eastAsia="ko-KR"/>
    </w:rPr>
  </w:style>
  <w:style w:type="character" w:customStyle="1" w:styleId="Heading5Char">
    <w:name w:val="Heading 5 Char"/>
    <w:link w:val="Heading5"/>
    <w:uiPriority w:val="9"/>
    <w:semiHidden/>
    <w:rsid w:val="008C5978"/>
    <w:rPr>
      <w:rFonts w:ascii="Calibri" w:eastAsia="Times New Roman" w:hAnsi="Calibri" w:cs="Times New Roman"/>
      <w:color w:val="243F60"/>
      <w:lang w:eastAsia="ko-KR"/>
    </w:rPr>
  </w:style>
  <w:style w:type="character" w:customStyle="1" w:styleId="Heading6Char">
    <w:name w:val="Heading 6 Char"/>
    <w:link w:val="Heading6"/>
    <w:uiPriority w:val="9"/>
    <w:semiHidden/>
    <w:rsid w:val="008C5978"/>
    <w:rPr>
      <w:rFonts w:ascii="Calibri" w:eastAsia="Times New Roman" w:hAnsi="Calibri" w:cs="Times New Roman"/>
      <w:i/>
      <w:iCs/>
      <w:color w:val="243F60"/>
      <w:lang w:eastAsia="ko-KR"/>
    </w:rPr>
  </w:style>
  <w:style w:type="character" w:customStyle="1" w:styleId="Heading8Char">
    <w:name w:val="Heading 8 Char"/>
    <w:link w:val="Heading8"/>
    <w:uiPriority w:val="9"/>
    <w:semiHidden/>
    <w:rsid w:val="008C5978"/>
    <w:rPr>
      <w:rFonts w:ascii="Calibri" w:eastAsia="Times New Roman" w:hAnsi="Calibri" w:cs="Times New Roman"/>
      <w:color w:val="404040"/>
      <w:lang w:eastAsia="ko-KR"/>
    </w:rPr>
  </w:style>
  <w:style w:type="character" w:customStyle="1" w:styleId="Heading9Char">
    <w:name w:val="Heading 9 Char"/>
    <w:link w:val="Heading9"/>
    <w:uiPriority w:val="9"/>
    <w:semiHidden/>
    <w:rsid w:val="008C5978"/>
    <w:rPr>
      <w:rFonts w:ascii="Calibri" w:eastAsia="Times New Roman" w:hAnsi="Calibri" w:cs="Times New Roman"/>
      <w:i/>
      <w:iCs/>
      <w:color w:val="404040"/>
      <w:lang w:eastAsia="ko-KR"/>
    </w:rPr>
  </w:style>
  <w:style w:type="character" w:customStyle="1" w:styleId="IntenseEmphasis1">
    <w:name w:val="Intense Emphasis1"/>
    <w:uiPriority w:val="21"/>
    <w:rsid w:val="004149B2"/>
    <w:rPr>
      <w:b/>
      <w:bCs/>
      <w:i/>
      <w:iCs/>
      <w:color w:val="4F81BD"/>
    </w:rPr>
  </w:style>
  <w:style w:type="character" w:customStyle="1" w:styleId="SubtleReference1">
    <w:name w:val="Subtle Reference1"/>
    <w:uiPriority w:val="31"/>
    <w:rsid w:val="004149B2"/>
    <w:rPr>
      <w:smallCaps/>
      <w:color w:val="C0504D"/>
      <w:u w:val="single"/>
    </w:rPr>
  </w:style>
  <w:style w:type="character" w:customStyle="1" w:styleId="BookTitle1">
    <w:name w:val="Book Title1"/>
    <w:uiPriority w:val="33"/>
    <w:rsid w:val="004149B2"/>
    <w:rPr>
      <w:b/>
      <w:bCs/>
      <w:smallCaps/>
      <w:spacing w:val="5"/>
    </w:rPr>
  </w:style>
  <w:style w:type="paragraph" w:customStyle="1" w:styleId="footnote">
    <w:name w:val="footnote"/>
    <w:basedOn w:val="FootnoteText"/>
    <w:link w:val="footnoteChar"/>
    <w:qFormat/>
    <w:rsid w:val="00537BC0"/>
    <w:rPr>
      <w:i/>
    </w:rPr>
  </w:style>
  <w:style w:type="character" w:customStyle="1" w:styleId="footnoteChar">
    <w:name w:val="footnote Char"/>
    <w:link w:val="footnote"/>
    <w:rsid w:val="00537BC0"/>
    <w:rPr>
      <w:rFonts w:ascii="Calibri" w:eastAsia="Times New Roman" w:hAnsi="Calibri"/>
      <w:i/>
      <w:sz w:val="18"/>
      <w:lang w:eastAsia="ko-KR"/>
    </w:rPr>
  </w:style>
  <w:style w:type="paragraph" w:customStyle="1" w:styleId="ColorfulList-Accent11">
    <w:name w:val="Colorful List - Accent 11"/>
    <w:basedOn w:val="Normal"/>
    <w:uiPriority w:val="34"/>
    <w:qFormat/>
    <w:rsid w:val="008E5A18"/>
    <w:pPr>
      <w:ind w:left="720"/>
      <w:contextualSpacing/>
    </w:pPr>
  </w:style>
  <w:style w:type="paragraph" w:styleId="Caption">
    <w:name w:val="caption"/>
    <w:basedOn w:val="Normal"/>
    <w:next w:val="Normal"/>
    <w:uiPriority w:val="35"/>
    <w:qFormat/>
    <w:rsid w:val="00B84ADB"/>
    <w:pPr>
      <w:spacing w:after="0"/>
      <w:jc w:val="center"/>
    </w:pPr>
    <w:rPr>
      <w:i/>
      <w:sz w:val="18"/>
    </w:rPr>
  </w:style>
  <w:style w:type="character" w:styleId="Hyperlink">
    <w:name w:val="Hyperlink"/>
    <w:uiPriority w:val="99"/>
    <w:unhideWhenUsed/>
    <w:rsid w:val="00BF2B20"/>
    <w:rPr>
      <w:color w:val="0000FF"/>
      <w:u w:val="single"/>
    </w:rPr>
  </w:style>
  <w:style w:type="paragraph" w:styleId="Header">
    <w:name w:val="header"/>
    <w:basedOn w:val="Normal"/>
    <w:link w:val="HeaderChar"/>
    <w:uiPriority w:val="99"/>
    <w:unhideWhenUsed/>
    <w:rsid w:val="005910F5"/>
    <w:pPr>
      <w:tabs>
        <w:tab w:val="center" w:pos="4320"/>
        <w:tab w:val="right" w:pos="8640"/>
      </w:tabs>
    </w:pPr>
  </w:style>
  <w:style w:type="character" w:customStyle="1" w:styleId="HeaderChar">
    <w:name w:val="Header Char"/>
    <w:link w:val="Header"/>
    <w:uiPriority w:val="99"/>
    <w:rsid w:val="005910F5"/>
    <w:rPr>
      <w:rFonts w:ascii="Calibri" w:hAnsi="Calibri"/>
      <w:lang w:eastAsia="ko-KR"/>
    </w:rPr>
  </w:style>
  <w:style w:type="paragraph" w:styleId="EndnoteText">
    <w:name w:val="endnote text"/>
    <w:basedOn w:val="Normal"/>
    <w:link w:val="EndnoteTextChar"/>
    <w:uiPriority w:val="99"/>
    <w:semiHidden/>
    <w:unhideWhenUsed/>
    <w:rsid w:val="004620D3"/>
    <w:pPr>
      <w:spacing w:after="0"/>
    </w:pPr>
  </w:style>
  <w:style w:type="character" w:customStyle="1" w:styleId="EndnoteTextChar">
    <w:name w:val="Endnote Text Char"/>
    <w:basedOn w:val="DefaultParagraphFont"/>
    <w:link w:val="EndnoteText"/>
    <w:uiPriority w:val="99"/>
    <w:semiHidden/>
    <w:rsid w:val="004620D3"/>
    <w:rPr>
      <w:rFonts w:ascii="Calibri" w:hAnsi="Calibri"/>
      <w:lang w:eastAsia="ko-KR"/>
    </w:rPr>
  </w:style>
  <w:style w:type="character" w:styleId="EndnoteReference">
    <w:name w:val="endnote reference"/>
    <w:basedOn w:val="DefaultParagraphFont"/>
    <w:uiPriority w:val="99"/>
    <w:semiHidden/>
    <w:unhideWhenUsed/>
    <w:rsid w:val="004620D3"/>
    <w:rPr>
      <w:vertAlign w:val="superscript"/>
    </w:rPr>
  </w:style>
  <w:style w:type="character" w:styleId="CommentReference">
    <w:name w:val="annotation reference"/>
    <w:basedOn w:val="DefaultParagraphFont"/>
    <w:uiPriority w:val="99"/>
    <w:semiHidden/>
    <w:unhideWhenUsed/>
    <w:rsid w:val="00CD2A06"/>
    <w:rPr>
      <w:sz w:val="18"/>
      <w:szCs w:val="18"/>
    </w:rPr>
  </w:style>
  <w:style w:type="paragraph" w:styleId="CommentText">
    <w:name w:val="annotation text"/>
    <w:basedOn w:val="Normal"/>
    <w:link w:val="CommentTextChar"/>
    <w:uiPriority w:val="99"/>
    <w:semiHidden/>
    <w:unhideWhenUsed/>
    <w:rsid w:val="00CD2A06"/>
    <w:rPr>
      <w:sz w:val="24"/>
      <w:szCs w:val="24"/>
    </w:rPr>
  </w:style>
  <w:style w:type="character" w:customStyle="1" w:styleId="CommentTextChar">
    <w:name w:val="Comment Text Char"/>
    <w:basedOn w:val="DefaultParagraphFont"/>
    <w:link w:val="CommentText"/>
    <w:uiPriority w:val="99"/>
    <w:semiHidden/>
    <w:rsid w:val="00CD2A06"/>
    <w:rPr>
      <w:rFonts w:ascii="Calibri" w:hAnsi="Calibri"/>
      <w:sz w:val="24"/>
      <w:szCs w:val="24"/>
      <w:lang w:eastAsia="ko-KR"/>
    </w:rPr>
  </w:style>
  <w:style w:type="paragraph" w:styleId="CommentSubject">
    <w:name w:val="annotation subject"/>
    <w:basedOn w:val="CommentText"/>
    <w:next w:val="CommentText"/>
    <w:link w:val="CommentSubjectChar"/>
    <w:uiPriority w:val="99"/>
    <w:semiHidden/>
    <w:unhideWhenUsed/>
    <w:rsid w:val="00CD2A06"/>
    <w:rPr>
      <w:b/>
      <w:bCs/>
      <w:sz w:val="20"/>
      <w:szCs w:val="20"/>
    </w:rPr>
  </w:style>
  <w:style w:type="character" w:customStyle="1" w:styleId="CommentSubjectChar">
    <w:name w:val="Comment Subject Char"/>
    <w:basedOn w:val="CommentTextChar"/>
    <w:link w:val="CommentSubject"/>
    <w:uiPriority w:val="99"/>
    <w:semiHidden/>
    <w:rsid w:val="00CD2A06"/>
    <w:rPr>
      <w:rFonts w:ascii="Calibri" w:hAnsi="Calibri"/>
      <w:b/>
      <w:bCs/>
      <w:sz w:val="24"/>
      <w:szCs w:val="24"/>
      <w:lang w:eastAsia="ko-KR"/>
    </w:rPr>
  </w:style>
  <w:style w:type="character" w:styleId="PlaceholderText">
    <w:name w:val="Placeholder Text"/>
    <w:basedOn w:val="DefaultParagraphFont"/>
    <w:uiPriority w:val="99"/>
    <w:semiHidden/>
    <w:rsid w:val="005242D3"/>
    <w:rPr>
      <w:color w:val="808080"/>
    </w:rPr>
  </w:style>
  <w:style w:type="paragraph" w:styleId="ListParagraph">
    <w:name w:val="List Paragraph"/>
    <w:basedOn w:val="Normal"/>
    <w:uiPriority w:val="34"/>
    <w:qFormat/>
    <w:rsid w:val="007A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2v.com/products-and-services/high-performance-imaging-solution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rxiv.org/pdf/0903.21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eletic%20Files\SDW2013\Publishing\SDW%202013%20Paper%20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04CC-F256-44E2-A8E4-D069A8DD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SDW 2013 Paper Format.dotm</Template>
  <TotalTime>1</TotalTime>
  <Pages>10</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Beletic</dc:creator>
  <cp:lastModifiedBy>kaye</cp:lastModifiedBy>
  <cp:revision>2</cp:revision>
  <cp:lastPrinted>2013-11-13T04:11:00Z</cp:lastPrinted>
  <dcterms:created xsi:type="dcterms:W3CDTF">2014-01-10T22:47:00Z</dcterms:created>
  <dcterms:modified xsi:type="dcterms:W3CDTF">2014-01-10T22:47:00Z</dcterms:modified>
</cp:coreProperties>
</file>