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BBB" w:rsidRDefault="009E1BBB">
      <w:pPr>
        <w:rPr>
          <w:b/>
          <w:sz w:val="32"/>
          <w:szCs w:val="20"/>
        </w:rPr>
      </w:pPr>
      <w:bookmarkStart w:id="0" w:name="_GoBack"/>
      <w:bookmarkEnd w:id="0"/>
    </w:p>
    <w:p w:rsidR="009E1BBB" w:rsidRDefault="009E1BBB">
      <w:pPr>
        <w:rPr>
          <w:b/>
          <w:sz w:val="32"/>
          <w:szCs w:val="20"/>
        </w:rPr>
      </w:pPr>
    </w:p>
    <w:p w:rsidR="00BC6BE6" w:rsidRDefault="008A1271" w:rsidP="00917BAC">
      <w:pPr>
        <w:pStyle w:val="SPIEpapertitle"/>
      </w:pPr>
      <w:r>
        <w:t xml:space="preserve">The </w:t>
      </w:r>
      <w:r w:rsidR="008E3637">
        <w:t>Zwick</w:t>
      </w:r>
      <w:r w:rsidR="006C5296">
        <w:t xml:space="preserve">y Transient Facility </w:t>
      </w:r>
      <w:r w:rsidR="00D07233">
        <w:t>Observing System</w:t>
      </w:r>
    </w:p>
    <w:p w:rsidR="008E3637" w:rsidRDefault="00D61A8B" w:rsidP="008E3637">
      <w:pPr>
        <w:pStyle w:val="SPIEAuthors-Affils"/>
        <w:rPr>
          <w:vertAlign w:val="superscript"/>
        </w:rPr>
      </w:pPr>
      <w:r>
        <w:t>Roger M. Smith</w:t>
      </w:r>
      <w:r w:rsidRPr="009E1BBB">
        <w:rPr>
          <w:vertAlign w:val="superscript"/>
        </w:rPr>
        <w:t>1</w:t>
      </w:r>
      <w:r w:rsidR="00326180" w:rsidRPr="009E1BBB">
        <w:rPr>
          <w:rStyle w:val="FootnoteReference"/>
          <w:vertAlign w:val="baseline"/>
        </w:rPr>
        <w:footnoteReference w:customMarkFollows="1" w:id="1"/>
        <w:sym w:font="Symbol" w:char="F02A"/>
      </w:r>
      <w:r w:rsidR="00557249">
        <w:t xml:space="preserve">, </w:t>
      </w:r>
      <w:r>
        <w:t>Richard G. Dekany</w:t>
      </w:r>
      <w:r w:rsidRPr="009E1BBB">
        <w:rPr>
          <w:vertAlign w:val="superscript"/>
        </w:rPr>
        <w:t>1</w:t>
      </w:r>
      <w:r w:rsidR="00557249">
        <w:t xml:space="preserve">, </w:t>
      </w:r>
      <w:r>
        <w:t>Christopher Bebek</w:t>
      </w:r>
      <w:r w:rsidRPr="00E27133">
        <w:rPr>
          <w:vertAlign w:val="superscript"/>
        </w:rPr>
        <w:t>2</w:t>
      </w:r>
      <w:r>
        <w:t>, Eric Bellm</w:t>
      </w:r>
      <w:r>
        <w:rPr>
          <w:vertAlign w:val="superscript"/>
        </w:rPr>
        <w:t>1</w:t>
      </w:r>
      <w:r>
        <w:t>, Khanh Bui</w:t>
      </w:r>
      <w:r>
        <w:rPr>
          <w:vertAlign w:val="superscript"/>
        </w:rPr>
        <w:t>1</w:t>
      </w:r>
      <w:r>
        <w:t>, John Cromer</w:t>
      </w:r>
      <w:r w:rsidRPr="00787BA4">
        <w:rPr>
          <w:vertAlign w:val="superscript"/>
        </w:rPr>
        <w:t>1</w:t>
      </w:r>
      <w:r>
        <w:t>, Paul Gardner</w:t>
      </w:r>
      <w:r>
        <w:rPr>
          <w:vertAlign w:val="superscript"/>
        </w:rPr>
        <w:t>1</w:t>
      </w:r>
      <w:r w:rsidRPr="00D61A8B">
        <w:t>,</w:t>
      </w:r>
      <w:r>
        <w:rPr>
          <w:vertAlign w:val="superscript"/>
        </w:rPr>
        <w:t xml:space="preserve"> </w:t>
      </w:r>
      <w:r w:rsidR="00787BA4">
        <w:t xml:space="preserve">Matthew Hoff </w:t>
      </w:r>
      <w:r w:rsidR="00787BA4" w:rsidRPr="00E27133">
        <w:rPr>
          <w:vertAlign w:val="superscript"/>
        </w:rPr>
        <w:t>2</w:t>
      </w:r>
      <w:r w:rsidR="00787BA4" w:rsidRPr="00E27133">
        <w:t>,</w:t>
      </w:r>
      <w:r w:rsidR="00787BA4">
        <w:t xml:space="preserve"> Stephen Kaye</w:t>
      </w:r>
      <w:r w:rsidR="00787BA4">
        <w:rPr>
          <w:vertAlign w:val="superscript"/>
        </w:rPr>
        <w:t>1</w:t>
      </w:r>
      <w:r w:rsidR="00787BA4">
        <w:t xml:space="preserve">, </w:t>
      </w:r>
      <w:r>
        <w:t>Shrinivas Kulkarni</w:t>
      </w:r>
      <w:r>
        <w:rPr>
          <w:vertAlign w:val="superscript"/>
        </w:rPr>
        <w:t>1</w:t>
      </w:r>
      <w:r>
        <w:t xml:space="preserve">, </w:t>
      </w:r>
      <w:r w:rsidR="00787BA4">
        <w:t>Andrew Lambert</w:t>
      </w:r>
      <w:r w:rsidR="00787BA4" w:rsidRPr="00962F3C">
        <w:rPr>
          <w:vertAlign w:val="superscript"/>
        </w:rPr>
        <w:t>2</w:t>
      </w:r>
      <w:r w:rsidR="00787BA4" w:rsidRPr="00787BA4">
        <w:t>,</w:t>
      </w:r>
      <w:r w:rsidR="00787BA4">
        <w:t xml:space="preserve"> </w:t>
      </w:r>
      <w:r>
        <w:t>Michael Levi</w:t>
      </w:r>
      <w:r w:rsidRPr="00E27133">
        <w:rPr>
          <w:vertAlign w:val="superscript"/>
        </w:rPr>
        <w:t>2</w:t>
      </w:r>
      <w:r>
        <w:t xml:space="preserve"> and</w:t>
      </w:r>
      <w:r w:rsidRPr="00D61A8B">
        <w:t xml:space="preserve"> </w:t>
      </w:r>
      <w:r w:rsidR="00787BA4">
        <w:t>Dan Reiley</w:t>
      </w:r>
      <w:r w:rsidR="00787BA4">
        <w:rPr>
          <w:vertAlign w:val="superscript"/>
        </w:rPr>
        <w:t>1</w:t>
      </w:r>
    </w:p>
    <w:p w:rsidR="002C6D9B" w:rsidRDefault="004830EA" w:rsidP="008E3637">
      <w:pPr>
        <w:pStyle w:val="SPIEAuthors-Affils"/>
        <w:rPr>
          <w:rStyle w:val="SPIEauthoraffilsChar"/>
        </w:rPr>
      </w:pPr>
      <w:r>
        <w:rPr>
          <w:vertAlign w:val="superscript"/>
        </w:rPr>
        <w:br/>
      </w:r>
      <w:r w:rsidR="009E1BBB" w:rsidRPr="009E1BBB">
        <w:rPr>
          <w:rStyle w:val="SPIEauthoraffilsChar"/>
          <w:vertAlign w:val="superscript"/>
        </w:rPr>
        <w:t>1</w:t>
      </w:r>
      <w:r w:rsidR="008E3637">
        <w:rPr>
          <w:rStyle w:val="SPIEauthoraffilsChar"/>
        </w:rPr>
        <w:t>Caltech Optical Observat</w:t>
      </w:r>
      <w:r w:rsidR="008E3637" w:rsidRPr="006D530D">
        <w:rPr>
          <w:rStyle w:val="SPIEauthoraffilsChar"/>
        </w:rPr>
        <w:t xml:space="preserve">ories, </w:t>
      </w:r>
      <w:r w:rsidR="008E3637" w:rsidRPr="00D412C3">
        <w:rPr>
          <w:rStyle w:val="SPIEauthoraffilsChar"/>
        </w:rPr>
        <w:t>1200 E. California Blvd, CA 91125, USA</w:t>
      </w:r>
    </w:p>
    <w:p w:rsidR="009E1BBB" w:rsidRPr="009E1BBB" w:rsidRDefault="009E1BBB" w:rsidP="009E1BBB">
      <w:pPr>
        <w:pStyle w:val="SPIEAuthors-Affils"/>
        <w:rPr>
          <w:rStyle w:val="SPIEauthoraffilsChar"/>
        </w:rPr>
      </w:pPr>
      <w:r w:rsidRPr="009E1BBB">
        <w:rPr>
          <w:rStyle w:val="SPIEauthoraffilsChar"/>
          <w:vertAlign w:val="superscript"/>
        </w:rPr>
        <w:t>2</w:t>
      </w:r>
      <w:r w:rsidR="00787BA4">
        <w:rPr>
          <w:rStyle w:val="SPIEauthoraffilsChar"/>
        </w:rPr>
        <w:t>Lawrence Ber</w:t>
      </w:r>
      <w:r w:rsidRPr="009E1BBB">
        <w:rPr>
          <w:rStyle w:val="SPIEauthoraffilsChar"/>
        </w:rPr>
        <w:t>kel</w:t>
      </w:r>
      <w:r w:rsidR="00787BA4">
        <w:rPr>
          <w:rStyle w:val="SPIEauthoraffilsChar"/>
        </w:rPr>
        <w:t>e</w:t>
      </w:r>
      <w:r w:rsidRPr="009E1BBB">
        <w:rPr>
          <w:rStyle w:val="SPIEauthoraffilsChar"/>
        </w:rPr>
        <w:t xml:space="preserve">y National </w:t>
      </w:r>
      <w:r w:rsidRPr="00962F3C">
        <w:rPr>
          <w:rStyle w:val="SPIEauthoraffilsChar"/>
        </w:rPr>
        <w:t xml:space="preserve">Labs, </w:t>
      </w:r>
      <w:r w:rsidR="00962F3C" w:rsidRPr="00962F3C">
        <w:rPr>
          <w:rStyle w:val="SPIEauthoraffilsChar"/>
        </w:rPr>
        <w:t>1 Cyclotron Road, Berkeley, CA 94720, USA</w:t>
      </w:r>
    </w:p>
    <w:p w:rsidR="00BC6BE6" w:rsidRPr="002C6D9B" w:rsidRDefault="00BC6BE6" w:rsidP="004F1B51">
      <w:pPr>
        <w:pStyle w:val="SPIEabstracttitle"/>
        <w:rPr>
          <w:i/>
        </w:rPr>
      </w:pPr>
      <w:r>
        <w:t>Abstract</w:t>
      </w:r>
      <w:r w:rsidR="004830EA">
        <w:t xml:space="preserve"> </w:t>
      </w:r>
    </w:p>
    <w:p w:rsidR="00D07233" w:rsidRDefault="00D07233" w:rsidP="00557249">
      <w:pPr>
        <w:pStyle w:val="SPIEabstractbodytext"/>
      </w:pPr>
      <w:r w:rsidRPr="00D07233">
        <w:t>The Zwicky Transient Facility (ZTF) is a synoptic optical survey for high-cadence time-domain astronomy.  Building upon the experience a</w:t>
      </w:r>
      <w:r>
        <w:t xml:space="preserve">nd infrastructure of the highly </w:t>
      </w:r>
      <w:r w:rsidRPr="00D07233">
        <w:t xml:space="preserve">successful Palomar Transient Factory (PTF) team, ZTF will survey more than an order of magnitude faster than PTF in sky area and volume </w:t>
      </w:r>
      <w:r>
        <w:t xml:space="preserve">in order to identify rare, rapidly </w:t>
      </w:r>
      <w:r w:rsidRPr="00D07233">
        <w:t xml:space="preserve">varying </w:t>
      </w:r>
      <w:r>
        <w:t xml:space="preserve">optical </w:t>
      </w:r>
      <w:r w:rsidRPr="00D07233">
        <w:t>sources.  These sources will include a trove of supernovae, exotic explosive transients, unusual stellar variables, compact binaries, active galactic nuclei, and asteroids.  The single-</w:t>
      </w:r>
      <w:r>
        <w:t xml:space="preserve">visit depth of 20.4 mag is well </w:t>
      </w:r>
      <w:r w:rsidRPr="00D07233">
        <w:t>matched to spectroscopic follow</w:t>
      </w:r>
      <w:r>
        <w:t>-</w:t>
      </w:r>
      <w:r w:rsidRPr="00D07233">
        <w:t>up observations, while the co-added images will</w:t>
      </w:r>
      <w:r>
        <w:t xml:space="preserve"> provide wide sky coverage 1.5 – 2 </w:t>
      </w:r>
      <w:r w:rsidRPr="00D07233">
        <w:t xml:space="preserve">mag deeper than SDSS.  The ZTF survey will cover the entire Northern Sky and revisit fields on timescales of a few hours, providing hundreds </w:t>
      </w:r>
      <w:r>
        <w:t>of visits per field each year</w:t>
      </w:r>
      <w:r w:rsidR="00B07389">
        <w:t xml:space="preserve">, </w:t>
      </w:r>
      <w:r>
        <w:t xml:space="preserve">an unprecedented </w:t>
      </w:r>
      <w:r w:rsidRPr="00D07233">
        <w:t>cadence</w:t>
      </w:r>
      <w:r w:rsidR="00B07389">
        <w:t>, as</w:t>
      </w:r>
      <w:r w:rsidRPr="00D07233">
        <w:t xml:space="preserve"> required to detect fast transients and variability.  This high-cadence survey is enabled by an observing system based o</w:t>
      </w:r>
      <w:r>
        <w:t xml:space="preserve">n a new camera having 47 </w:t>
      </w:r>
      <w:r w:rsidRPr="00D07233">
        <w:t>deg</w:t>
      </w:r>
      <w:r w:rsidRPr="00D07233">
        <w:rPr>
          <w:vertAlign w:val="superscript"/>
        </w:rPr>
        <w:t>2</w:t>
      </w:r>
      <w:r>
        <w:t xml:space="preserve"> field of view – </w:t>
      </w:r>
      <w:r w:rsidRPr="00D07233">
        <w:t xml:space="preserve">a factor of 6.5 greater </w:t>
      </w:r>
      <w:r>
        <w:t xml:space="preserve">than the existing PTF camera – </w:t>
      </w:r>
      <w:r w:rsidRPr="00D07233">
        <w:t>equipped with fast readout electronics, a l</w:t>
      </w:r>
      <w:r w:rsidR="00B07389">
        <w:t>arge, fast exposure shutter, faster</w:t>
      </w:r>
      <w:r w:rsidRPr="00D07233">
        <w:t xml:space="preserve"> telescope </w:t>
      </w:r>
      <w:r w:rsidR="00B07389">
        <w:t>and dome drives, and various measures to optimize delivered image quality</w:t>
      </w:r>
      <w:r w:rsidRPr="00D07233">
        <w:t xml:space="preserve">.  Our project has </w:t>
      </w:r>
      <w:r>
        <w:t xml:space="preserve">already </w:t>
      </w:r>
      <w:r w:rsidRPr="00D07233">
        <w:t xml:space="preserve">received an initial procurement of e2v wafer-scale CCDs and </w:t>
      </w:r>
      <w:r>
        <w:t xml:space="preserve">we </w:t>
      </w:r>
      <w:r w:rsidRPr="00D07233">
        <w:t>are currently fabricating the camera cryo</w:t>
      </w:r>
      <w:r w:rsidR="00B07389">
        <w:t xml:space="preserve">stat.  International partners and the NSF committed funds in June 2014 so construction can proceed as planned to commence </w:t>
      </w:r>
      <w:r w:rsidR="002D4946">
        <w:t xml:space="preserve">engineering </w:t>
      </w:r>
      <w:r w:rsidR="00B07389">
        <w:t>commissioning in</w:t>
      </w:r>
      <w:r w:rsidRPr="00D07233">
        <w:t xml:space="preserve"> 2016 and </w:t>
      </w:r>
      <w:r w:rsidR="008C5BFD">
        <w:t xml:space="preserve">begin </w:t>
      </w:r>
      <w:r w:rsidR="002D4946">
        <w:t>operations</w:t>
      </w:r>
      <w:r w:rsidR="008C5BFD">
        <w:t xml:space="preserve"> in 2017.</w:t>
      </w:r>
      <w:r w:rsidR="00890BFF">
        <w:t xml:space="preserve"> </w:t>
      </w:r>
      <w:r w:rsidR="008C5BFD">
        <w:t xml:space="preserve"> P</w:t>
      </w:r>
      <w:r w:rsidRPr="00D07233">
        <w:t>ublic release</w:t>
      </w:r>
      <w:r w:rsidR="00B07389">
        <w:t xml:space="preserve"> </w:t>
      </w:r>
      <w:r w:rsidR="008C5BFD">
        <w:t xml:space="preserve">will allow </w:t>
      </w:r>
      <w:r w:rsidRPr="00D07233">
        <w:t xml:space="preserve">broad utilization of these data by the US astronomical community.  ZTF will also promote the development of transient </w:t>
      </w:r>
      <w:r w:rsidR="008C5BFD">
        <w:t xml:space="preserve">and variable </w:t>
      </w:r>
      <w:r w:rsidRPr="00D07233">
        <w:t xml:space="preserve">science </w:t>
      </w:r>
      <w:r w:rsidR="008C5BFD">
        <w:t>methods</w:t>
      </w:r>
      <w:r w:rsidRPr="00D07233">
        <w:t xml:space="preserve"> in preparation for the seminal first light of LSST. </w:t>
      </w:r>
    </w:p>
    <w:p w:rsidR="00D07233" w:rsidRDefault="00D07233" w:rsidP="00797858">
      <w:pPr>
        <w:pStyle w:val="Keywords"/>
        <w:ind w:left="0" w:firstLine="0"/>
        <w:outlineLvl w:val="0"/>
        <w:rPr>
          <w:szCs w:val="24"/>
        </w:rPr>
      </w:pPr>
    </w:p>
    <w:p w:rsidR="005A5261" w:rsidRPr="00784528" w:rsidRDefault="00BC6BE6" w:rsidP="00784528">
      <w:pPr>
        <w:pStyle w:val="Keywords"/>
        <w:ind w:left="0" w:firstLine="0"/>
        <w:outlineLvl w:val="0"/>
        <w:rPr>
          <w:i/>
        </w:rPr>
      </w:pPr>
      <w:r>
        <w:rPr>
          <w:b/>
        </w:rPr>
        <w:t>Keywords:</w:t>
      </w:r>
      <w:r>
        <w:t xml:space="preserve"> </w:t>
      </w:r>
      <w:r w:rsidR="008E3637">
        <w:t>CCD, mosaic, wide-field, digital correlated double sampling, concurrent clocking, differential signal path, Schmidt telescope, CCD231-C6</w:t>
      </w:r>
    </w:p>
    <w:p w:rsidR="00314014" w:rsidRDefault="00BC6BE6" w:rsidP="00BC6BE6">
      <w:pPr>
        <w:pStyle w:val="Heading1"/>
      </w:pPr>
      <w:bookmarkStart w:id="1" w:name="_Ref266187019"/>
      <w:r w:rsidRPr="00312E78">
        <w:t>INTRODUCTION</w:t>
      </w:r>
      <w:bookmarkEnd w:id="1"/>
      <w:r w:rsidR="00AB7AC2">
        <w:t xml:space="preserve"> </w:t>
      </w:r>
    </w:p>
    <w:p w:rsidR="00D07233" w:rsidRDefault="00D07233" w:rsidP="00557249">
      <w:pPr>
        <w:pStyle w:val="SPIEbodytext"/>
      </w:pPr>
      <w:r>
        <w:t xml:space="preserve">The Zwicky Transient Facility (ZTF) will be a significant new capability for exploring the transient universe at high cadence (frequent revisits).  Building on the existing Palomar Transient Factory (PTF) and intermediate PTF (iPTF) infrastructure at Palomar Mountain, ZTF consists of both an Observing System (OS) and </w:t>
      </w:r>
      <w:r w:rsidR="004B08C7">
        <w:t xml:space="preserve">a </w:t>
      </w:r>
      <w:r>
        <w:t>significant new Data System (DS).  In this paper, we shall describe the ZTF OS</w:t>
      </w:r>
      <w:r w:rsidR="008C5BFD">
        <w:t xml:space="preserve">. </w:t>
      </w:r>
      <w:r>
        <w:t xml:space="preserve"> ZTF DS </w:t>
      </w:r>
      <w:r w:rsidR="008C5BFD">
        <w:t>will be described in</w:t>
      </w:r>
      <w:r>
        <w:t xml:space="preserve"> future publications.</w:t>
      </w:r>
    </w:p>
    <w:p w:rsidR="008C20BA" w:rsidRDefault="00D07233" w:rsidP="00326180">
      <w:pPr>
        <w:pStyle w:val="SPIEbodytext"/>
      </w:pPr>
      <w:r>
        <w:t xml:space="preserve">The ZTF OS </w:t>
      </w:r>
      <w:r w:rsidR="008C5BFD">
        <w:t>consists of</w:t>
      </w:r>
      <w:r>
        <w:t xml:space="preserve"> a new ZTF Camera </w:t>
      </w:r>
      <w:r w:rsidR="00B07389">
        <w:t>plus</w:t>
      </w:r>
      <w:r>
        <w:t xml:space="preserve"> significant modifications to the 1.2m </w:t>
      </w:r>
      <w:proofErr w:type="gramStart"/>
      <w:r>
        <w:t>aperture</w:t>
      </w:r>
      <w:proofErr w:type="gramEnd"/>
      <w:r>
        <w:t xml:space="preserve"> Samuel Oschin Telescope to enable the vastly increased survey </w:t>
      </w:r>
      <w:r w:rsidR="004B08C7">
        <w:t>speed</w:t>
      </w:r>
      <w:r>
        <w:t xml:space="preserve"> demanded for ZTF.  </w:t>
      </w:r>
      <w:r w:rsidR="00E002CF">
        <w:t>T</w:t>
      </w:r>
      <w:r w:rsidR="00FC35E8">
        <w:t>he</w:t>
      </w:r>
      <w:r w:rsidR="008C20BA">
        <w:t xml:space="preserve"> main mission for </w:t>
      </w:r>
      <w:r w:rsidR="00E002CF">
        <w:t>the</w:t>
      </w:r>
      <w:r w:rsidR="00121179">
        <w:t xml:space="preserve"> </w:t>
      </w:r>
      <w:r>
        <w:t>ZTF OS</w:t>
      </w:r>
      <w:r w:rsidR="00121179">
        <w:t xml:space="preserve"> will </w:t>
      </w:r>
      <w:r w:rsidR="00E002CF">
        <w:t>be to</w:t>
      </w:r>
      <w:r w:rsidR="008C20BA">
        <w:t xml:space="preserve"> </w:t>
      </w:r>
      <w:r w:rsidR="00121179">
        <w:t xml:space="preserve">scan </w:t>
      </w:r>
      <w:r w:rsidR="008C20BA">
        <w:t>large areas of the available</w:t>
      </w:r>
      <w:r w:rsidR="00121179">
        <w:t xml:space="preserve"> sky several times per night at 1 arcsec </w:t>
      </w:r>
      <w:r w:rsidR="00316F86">
        <w:t>pixel sampling (</w:t>
      </w:r>
      <w:r w:rsidR="002D4946">
        <w:t>~</w:t>
      </w:r>
      <w:r w:rsidR="00316F86">
        <w:t xml:space="preserve">2 arcsec FWHM) </w:t>
      </w:r>
      <w:r w:rsidR="00121179">
        <w:t>to search for transient events</w:t>
      </w:r>
      <w:r w:rsidR="001D5E86">
        <w:t xml:space="preserve"> on much shorter time scales than can be efficiently detected with the present </w:t>
      </w:r>
      <w:proofErr w:type="spellStart"/>
      <w:r>
        <w:t>iPTF</w:t>
      </w:r>
      <w:proofErr w:type="spellEnd"/>
      <w:r w:rsidR="00E26072">
        <w:fldChar w:fldCharType="begin"/>
      </w:r>
      <w:r w:rsidR="00E26072">
        <w:instrText xml:space="preserve"> REF _Ref266175125 \r \h </w:instrText>
      </w:r>
      <w:r w:rsidR="00E26072">
        <w:fldChar w:fldCharType="separate"/>
      </w:r>
      <w:r w:rsidR="00DD2E7F">
        <w:t>[1]</w:t>
      </w:r>
      <w:r w:rsidR="00E26072">
        <w:fldChar w:fldCharType="end"/>
      </w:r>
      <w:r w:rsidR="008C20BA">
        <w:t xml:space="preserve">. </w:t>
      </w:r>
      <w:r w:rsidR="001D5E86">
        <w:t xml:space="preserve"> </w:t>
      </w:r>
      <w:r w:rsidR="008C20BA">
        <w:t xml:space="preserve"> In addition</w:t>
      </w:r>
      <w:r w:rsidR="008C5BFD">
        <w:t>,</w:t>
      </w:r>
      <w:r w:rsidR="008C20BA">
        <w:t xml:space="preserve"> the multiple visits</w:t>
      </w:r>
      <w:r w:rsidR="00316F86">
        <w:t xml:space="preserve">, </w:t>
      </w:r>
      <w:r w:rsidR="008C5BFD">
        <w:t>averaging nearly 300 epochs</w:t>
      </w:r>
      <w:r w:rsidR="00316F86">
        <w:t xml:space="preserve"> </w:t>
      </w:r>
      <w:r w:rsidR="00E26072">
        <w:t>at</w:t>
      </w:r>
      <w:r w:rsidR="00316F86">
        <w:t xml:space="preserve"> each location in the Northern Hemisphere per year,</w:t>
      </w:r>
      <w:r w:rsidR="008C20BA">
        <w:t xml:space="preserve"> will be </w:t>
      </w:r>
      <w:r w:rsidR="008C5BFD">
        <w:t>co</w:t>
      </w:r>
      <w:r w:rsidR="002D4946">
        <w:t>-</w:t>
      </w:r>
      <w:r w:rsidR="008C5BFD">
        <w:t xml:space="preserve">added </w:t>
      </w:r>
      <w:r w:rsidR="008C20BA">
        <w:t xml:space="preserve">to create a deep two-color survey of a large area of the sky with particular emphasis on </w:t>
      </w:r>
      <w:r w:rsidR="00316F86">
        <w:t>the Northern declination cap</w:t>
      </w:r>
      <w:r w:rsidR="008C20BA">
        <w:t xml:space="preserve"> to </w:t>
      </w:r>
      <w:r w:rsidR="00316F86">
        <w:t>allow source selection for DESI</w:t>
      </w:r>
      <w:r w:rsidR="00E26072">
        <w:fldChar w:fldCharType="begin"/>
      </w:r>
      <w:r w:rsidR="00E26072">
        <w:instrText xml:space="preserve"> REF _Ref266175182 \r \h </w:instrText>
      </w:r>
      <w:r w:rsidR="00E26072">
        <w:fldChar w:fldCharType="separate"/>
      </w:r>
      <w:r w:rsidR="00DD2E7F">
        <w:t>[2]</w:t>
      </w:r>
      <w:r w:rsidR="00E26072">
        <w:fldChar w:fldCharType="end"/>
      </w:r>
      <w:r w:rsidR="008C20BA">
        <w:t xml:space="preserve">. </w:t>
      </w:r>
    </w:p>
    <w:p w:rsidR="00326180" w:rsidRDefault="00326180" w:rsidP="00326180">
      <w:pPr>
        <w:pStyle w:val="SPIEbodytext"/>
      </w:pPr>
      <w:r w:rsidRPr="00326180">
        <w:lastRenderedPageBreak/>
        <w:t xml:space="preserve">ZTF prioritizes field of view over depth to bias transient event detection towards targets that are bright enough for follow-up spectroscopy, a fundamental difference and complimentary function to LSST.   The 1.2m Oschin Schmidt Telescope will be upgraded with a new camera </w:t>
      </w:r>
      <w:r w:rsidR="00EF396A">
        <w:t>that</w:t>
      </w:r>
      <w:r w:rsidRPr="00326180">
        <w:t xml:space="preserve"> provides 6.5 times the instantaneous field of view of the present PTF</w:t>
      </w:r>
      <w:r w:rsidR="009F0058">
        <w:t xml:space="preserve"> </w:t>
      </w:r>
      <w:r w:rsidR="00613B6F">
        <w:t xml:space="preserve"> </w:t>
      </w:r>
      <w:r>
        <w:t>(</w:t>
      </w:r>
      <w:r>
        <w:fldChar w:fldCharType="begin"/>
      </w:r>
      <w:r>
        <w:instrText xml:space="preserve"> REF _Ref266280606 \h </w:instrText>
      </w:r>
      <w:r>
        <w:fldChar w:fldCharType="separate"/>
      </w:r>
      <w:r w:rsidR="00DD2E7F">
        <w:t xml:space="preserve">Figure </w:t>
      </w:r>
      <w:r w:rsidR="00DD2E7F">
        <w:rPr>
          <w:noProof/>
        </w:rPr>
        <w:t>1</w:t>
      </w:r>
      <w:r>
        <w:fldChar w:fldCharType="end"/>
      </w:r>
      <w:r>
        <w:t>).</w:t>
      </w:r>
    </w:p>
    <w:p w:rsidR="00481C55" w:rsidRDefault="002D4946" w:rsidP="00557249">
      <w:pPr>
        <w:pStyle w:val="SPIEbodytext"/>
      </w:pPr>
      <w:r>
        <w:t>For 30 s</w:t>
      </w:r>
      <w:r w:rsidR="00703673">
        <w:t xml:space="preserve"> exposures d</w:t>
      </w:r>
      <w:r w:rsidR="006E4E5A">
        <w:t xml:space="preserve">uring dark time, the limiting magnitude is expected to be </w:t>
      </w:r>
      <w:r w:rsidR="00EC707E" w:rsidRPr="00EC707E">
        <w:t>21.5</w:t>
      </w:r>
      <w:r w:rsidR="006E4E5A">
        <w:t xml:space="preserve"> in Sloan g’ and </w:t>
      </w:r>
      <w:r w:rsidR="00EC707E">
        <w:t>21</w:t>
      </w:r>
      <w:r w:rsidR="001A4A69">
        <w:t xml:space="preserve"> </w:t>
      </w:r>
      <w:r w:rsidR="006E4E5A">
        <w:t>in</w:t>
      </w:r>
      <w:r w:rsidR="00EC707E">
        <w:t xml:space="preserve"> Mould R.</w:t>
      </w:r>
      <w:r w:rsidR="006E4E5A">
        <w:t xml:space="preserve">  Reducing overheads </w:t>
      </w:r>
      <w:r w:rsidR="00D06D56" w:rsidRPr="00D06D56">
        <w:t>from 46 s</w:t>
      </w:r>
      <w:r w:rsidR="009F0058">
        <w:t xml:space="preserve"> (in PTF)</w:t>
      </w:r>
      <w:r w:rsidR="00D06D56" w:rsidRPr="00D06D56">
        <w:t xml:space="preserve"> to less than 15 s </w:t>
      </w:r>
      <w:r w:rsidR="001D5E86">
        <w:t>(10 s goal)</w:t>
      </w:r>
      <w:r w:rsidR="00E975E2">
        <w:t>,</w:t>
      </w:r>
      <w:r w:rsidR="001D5E86">
        <w:t xml:space="preserve"> </w:t>
      </w:r>
      <w:r w:rsidR="00E975E2">
        <w:t>through faster CCD readout</w:t>
      </w:r>
      <w:r w:rsidR="00D06D56" w:rsidRPr="00D06D56">
        <w:t xml:space="preserve"> and tel</w:t>
      </w:r>
      <w:r w:rsidR="006E4E5A">
        <w:t xml:space="preserve">escope and dome drive upgrades, allows </w:t>
      </w:r>
      <w:r w:rsidR="006D0DFF">
        <w:t xml:space="preserve">optimal </w:t>
      </w:r>
      <w:r w:rsidR="006E4E5A">
        <w:t>e</w:t>
      </w:r>
      <w:r w:rsidR="006E4E5A" w:rsidRPr="00D06D56">
        <w:t xml:space="preserve">xposure time </w:t>
      </w:r>
      <w:r w:rsidR="006E4E5A">
        <w:t>to be reduced from 60</w:t>
      </w:r>
      <w:r w:rsidR="009F0058">
        <w:t xml:space="preserve"> </w:t>
      </w:r>
      <w:r w:rsidR="006E4E5A">
        <w:t>s</w:t>
      </w:r>
      <w:r w:rsidR="009F0058">
        <w:t xml:space="preserve"> to 30 s</w:t>
      </w:r>
      <w:r w:rsidR="00A27AB2">
        <w:t xml:space="preserve"> </w:t>
      </w:r>
      <w:r w:rsidR="00E975E2">
        <w:t xml:space="preserve">to improve frame rate by 2.7 (106 s </w:t>
      </w:r>
      <w:r w:rsidR="00326180">
        <w:t xml:space="preserve">frame time </w:t>
      </w:r>
      <w:r w:rsidR="00E975E2" w:rsidRPr="00E975E2">
        <w:sym w:font="Wingdings" w:char="F0E0"/>
      </w:r>
      <w:r w:rsidR="004541B0">
        <w:t xml:space="preserve"> 40</w:t>
      </w:r>
      <w:r w:rsidR="00C879A2">
        <w:t xml:space="preserve"> s</w:t>
      </w:r>
      <w:r w:rsidR="00E975E2">
        <w:t>) and duty cycle</w:t>
      </w:r>
      <w:r w:rsidR="00432B32">
        <w:t xml:space="preserve"> by 18% </w:t>
      </w:r>
      <w:r w:rsidR="00E975E2">
        <w:t xml:space="preserve">(57% </w:t>
      </w:r>
      <w:r w:rsidR="00326180">
        <w:t xml:space="preserve">duty cycle </w:t>
      </w:r>
      <w:r w:rsidR="00E975E2" w:rsidRPr="00E975E2">
        <w:sym w:font="Wingdings" w:char="F0E0"/>
      </w:r>
      <w:r w:rsidR="00E975E2">
        <w:t xml:space="preserve"> 75%),</w:t>
      </w:r>
      <w:r w:rsidR="006E4E5A">
        <w:t xml:space="preserve"> wh</w:t>
      </w:r>
      <w:r w:rsidR="00E975E2">
        <w:t>ile remaining sky</w:t>
      </w:r>
      <w:r w:rsidR="009B0E0F">
        <w:t xml:space="preserve"> noise limited (darkest sky &gt; 25 </w:t>
      </w:r>
      <w:r w:rsidR="00E975E2">
        <w:t>e-/s/pix).</w:t>
      </w:r>
    </w:p>
    <w:p w:rsidR="001D5E86" w:rsidRDefault="00824915" w:rsidP="00557249">
      <w:pPr>
        <w:pStyle w:val="SPIEbodytext"/>
      </w:pPr>
      <w:r w:rsidRPr="00386D30">
        <w:t xml:space="preserve">At </w:t>
      </w:r>
      <w:r w:rsidR="00377CD5">
        <w:t>386 mm x 395</w:t>
      </w:r>
      <w:r w:rsidR="00C879A2">
        <w:t xml:space="preserve"> mm</w:t>
      </w:r>
      <w:r w:rsidRPr="00386D30">
        <w:t xml:space="preserve"> </w:t>
      </w:r>
      <w:r w:rsidR="00377CD5">
        <w:t>corner to corner</w:t>
      </w:r>
      <w:r w:rsidR="00C879A2">
        <w:t xml:space="preserve"> and 89% fill factor</w:t>
      </w:r>
      <w:r w:rsidR="00377CD5">
        <w:t xml:space="preserve">, </w:t>
      </w:r>
      <w:r w:rsidRPr="00386D30">
        <w:t>the</w:t>
      </w:r>
      <w:r>
        <w:t xml:space="preserve"> CCD mosaic</w:t>
      </w:r>
      <w:r w:rsidR="00481C55">
        <w:t xml:space="preserve"> </w:t>
      </w:r>
      <w:r w:rsidR="00A27AB2">
        <w:t>has 8</w:t>
      </w:r>
      <w:r w:rsidR="00C879A2">
        <w:t xml:space="preserve">% greater field of view than the </w:t>
      </w:r>
      <w:r w:rsidR="002D4946">
        <w:t>14-inch</w:t>
      </w:r>
      <w:r w:rsidR="009F60E3">
        <w:t xml:space="preserve"> </w:t>
      </w:r>
      <w:r w:rsidR="00481C55">
        <w:t xml:space="preserve">photographic plates </w:t>
      </w:r>
      <w:r>
        <w:t>used</w:t>
      </w:r>
      <w:r w:rsidR="00481C55">
        <w:t xml:space="preserve"> on the same telescope d</w:t>
      </w:r>
      <w:r>
        <w:t>uring the two</w:t>
      </w:r>
      <w:r w:rsidR="000240A7">
        <w:t xml:space="preserve"> color</w:t>
      </w:r>
      <w:r>
        <w:t xml:space="preserve"> Palomar Optical all Sky Survey from 1950 to 1957, POSS</w:t>
      </w:r>
      <w:r w:rsidR="009F60E3">
        <w:rPr>
          <w:vertAlign w:val="superscript"/>
        </w:rPr>
        <w:fldChar w:fldCharType="begin"/>
      </w:r>
      <w:r w:rsidR="009F60E3">
        <w:instrText xml:space="preserve"> REF _Ref266176669 \r \h </w:instrText>
      </w:r>
      <w:r w:rsidR="009F60E3">
        <w:rPr>
          <w:vertAlign w:val="superscript"/>
        </w:rPr>
      </w:r>
      <w:r w:rsidR="009F60E3">
        <w:rPr>
          <w:vertAlign w:val="superscript"/>
        </w:rPr>
        <w:fldChar w:fldCharType="separate"/>
      </w:r>
      <w:r w:rsidR="00DD2E7F">
        <w:t>[3]</w:t>
      </w:r>
      <w:r w:rsidR="009F60E3">
        <w:rPr>
          <w:vertAlign w:val="superscript"/>
        </w:rPr>
        <w:fldChar w:fldCharType="end"/>
      </w:r>
      <w:r w:rsidR="00481C55">
        <w:t xml:space="preserve">. </w:t>
      </w:r>
      <w:r w:rsidR="00C879A2">
        <w:t xml:space="preserve"> </w:t>
      </w:r>
      <w:r w:rsidR="000240A7">
        <w:t xml:space="preserve"> </w:t>
      </w:r>
      <w:r w:rsidR="00C879A2">
        <w:t xml:space="preserve">The fully automated ZTF </w:t>
      </w:r>
      <w:r w:rsidR="006D0DFF">
        <w:t>can</w:t>
      </w:r>
      <w:r w:rsidR="00C879A2">
        <w:t xml:space="preserve"> observe the same number of square degrees as </w:t>
      </w:r>
      <w:r>
        <w:t>POSS</w:t>
      </w:r>
      <w:r w:rsidR="006D0DFF">
        <w:t xml:space="preserve"> (33,660)</w:t>
      </w:r>
      <w:r w:rsidR="00C879A2">
        <w:t xml:space="preserve"> to similar depth</w:t>
      </w:r>
      <w:r w:rsidR="00A27AB2">
        <w:t>,</w:t>
      </w:r>
      <w:r w:rsidR="00C879A2">
        <w:t xml:space="preserve"> </w:t>
      </w:r>
      <w:r w:rsidR="000240A7">
        <w:t>in</w:t>
      </w:r>
      <w:r w:rsidR="000323C3">
        <w:t xml:space="preserve"> just</w:t>
      </w:r>
      <w:r w:rsidR="00A80972">
        <w:t xml:space="preserve"> 8</w:t>
      </w:r>
      <w:r w:rsidR="006D0DFF">
        <w:t xml:space="preserve"> hours per color.  </w:t>
      </w:r>
      <w:r w:rsidR="000240A7">
        <w:t xml:space="preserve">Images will be relayed </w:t>
      </w:r>
      <w:r>
        <w:t xml:space="preserve">in near real time </w:t>
      </w:r>
      <w:r w:rsidR="000240A7">
        <w:t>to the Caltech</w:t>
      </w:r>
      <w:r w:rsidR="008A0760">
        <w:t xml:space="preserve">’s IPAC, where </w:t>
      </w:r>
      <w:r>
        <w:t>they will be processed</w:t>
      </w:r>
      <w:r w:rsidR="008A0760">
        <w:t xml:space="preserve"> </w:t>
      </w:r>
      <w:r>
        <w:t xml:space="preserve">and compared </w:t>
      </w:r>
      <w:r w:rsidR="008A0760">
        <w:t>automatically to detect</w:t>
      </w:r>
      <w:r w:rsidR="000240A7">
        <w:t xml:space="preserve"> </w:t>
      </w:r>
      <w:r w:rsidR="008A0760">
        <w:t xml:space="preserve">new </w:t>
      </w:r>
      <w:r w:rsidR="00A80972">
        <w:t xml:space="preserve">transients </w:t>
      </w:r>
      <w:r w:rsidR="000323C3">
        <w:t xml:space="preserve">within </w:t>
      </w:r>
      <w:r w:rsidR="000240A7">
        <w:t>min</w:t>
      </w:r>
      <w:r w:rsidR="000323C3">
        <w:t>utes of the latest observation.  At a slower rate, IPAC will process fully calibrated data and house a legacy archive of all ZTF data.</w:t>
      </w:r>
    </w:p>
    <w:p w:rsidR="00D06D56" w:rsidRDefault="00946FAA" w:rsidP="00557249">
      <w:pPr>
        <w:pStyle w:val="SPIEbodytext"/>
      </w:pPr>
      <w:r w:rsidRPr="00946FAA">
        <w:t xml:space="preserve">Many improvements, such as autoguiding, autofocusing, active tilt </w:t>
      </w:r>
      <w:r w:rsidR="00A80972">
        <w:t>and collimation</w:t>
      </w:r>
      <w:r w:rsidRPr="00946FAA">
        <w:t>, and removal of heat from the dome, are aimed at</w:t>
      </w:r>
      <w:r w:rsidR="00824915" w:rsidRPr="00946FAA">
        <w:t xml:space="preserve"> deliver</w:t>
      </w:r>
      <w:r w:rsidRPr="00946FAA">
        <w:t>ing 2 arcsecond</w:t>
      </w:r>
      <w:r w:rsidR="00824915" w:rsidRPr="00946FAA">
        <w:t xml:space="preserve"> image quality </w:t>
      </w:r>
      <w:r w:rsidR="006D0DFF">
        <w:t xml:space="preserve">(with 1 arcsec/pixel sampling) </w:t>
      </w:r>
      <w:r w:rsidR="00824915" w:rsidRPr="00946FAA">
        <w:t>more consistently than for the present PTF survey.</w:t>
      </w:r>
      <w:r w:rsidR="00824915">
        <w:t xml:space="preserve"> </w:t>
      </w:r>
      <w:r w:rsidR="000323C3">
        <w:t>Higher CCD QE in the bandpasses of interest will also enhance t</w:t>
      </w:r>
      <w:r w:rsidR="00824915">
        <w:t xml:space="preserve">hroughput. </w:t>
      </w:r>
      <w:r w:rsidR="00D06D56" w:rsidRPr="00D06D56">
        <w:t xml:space="preserve">  Dewar, shutter, filter and spiders are being redesigned to limit beam obstruction to only 22.5%</w:t>
      </w:r>
      <w:r w:rsidR="006D0DFF">
        <w:t xml:space="preserve"> (compared to 19% for PTF)</w:t>
      </w:r>
      <w:r w:rsidR="00D06D56" w:rsidRPr="00D06D56">
        <w:t>, in spite of the large increase in field of view.</w:t>
      </w:r>
    </w:p>
    <w:p w:rsidR="003C2C31" w:rsidRDefault="000578A0" w:rsidP="003C2C31">
      <w:pPr>
        <w:pStyle w:val="SPIEfigurecaption"/>
      </w:pPr>
      <w:bookmarkStart w:id="2" w:name="_Ref266194593"/>
      <w:r>
        <w:rPr>
          <w:noProof/>
        </w:rPr>
        <w:drawing>
          <wp:inline distT="0" distB="0" distL="0" distR="0" wp14:anchorId="2E1C5D91" wp14:editId="5C91AAC4">
            <wp:extent cx="3523682" cy="3215459"/>
            <wp:effectExtent l="0" t="0" r="698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8 with ZTF.jpg"/>
                    <pic:cNvPicPr/>
                  </pic:nvPicPr>
                  <pic:blipFill>
                    <a:blip r:embed="rId9">
                      <a:extLst>
                        <a:ext uri="{28A0092B-C50C-407E-A947-70E740481C1C}">
                          <a14:useLocalDpi xmlns:a14="http://schemas.microsoft.com/office/drawing/2010/main" val="0"/>
                        </a:ext>
                      </a:extLst>
                    </a:blip>
                    <a:stretch>
                      <a:fillRect/>
                    </a:stretch>
                  </pic:blipFill>
                  <pic:spPr>
                    <a:xfrm>
                      <a:off x="0" y="0"/>
                      <a:ext cx="3525687" cy="3217289"/>
                    </a:xfrm>
                    <a:prstGeom prst="rect">
                      <a:avLst/>
                    </a:prstGeom>
                  </pic:spPr>
                </pic:pic>
              </a:graphicData>
            </a:graphic>
          </wp:inline>
        </w:drawing>
      </w:r>
    </w:p>
    <w:p w:rsidR="003C2C31" w:rsidRPr="00D06D56" w:rsidRDefault="003C2C31" w:rsidP="003C2C31">
      <w:pPr>
        <w:pStyle w:val="SPIEfigurecaption"/>
      </w:pPr>
      <w:bookmarkStart w:id="3" w:name="_Ref266280606"/>
      <w:r>
        <w:t xml:space="preserve">Figure </w:t>
      </w:r>
      <w:r w:rsidR="00C20534">
        <w:fldChar w:fldCharType="begin"/>
      </w:r>
      <w:r w:rsidR="00C20534">
        <w:instrText xml:space="preserve"> SEQ Figure \* ARABIC </w:instrText>
      </w:r>
      <w:r w:rsidR="00C20534">
        <w:fldChar w:fldCharType="separate"/>
      </w:r>
      <w:r w:rsidR="00DD2E7F">
        <w:rPr>
          <w:noProof/>
        </w:rPr>
        <w:t>1</w:t>
      </w:r>
      <w:r w:rsidR="00C20534">
        <w:rPr>
          <w:noProof/>
        </w:rPr>
        <w:fldChar w:fldCharType="end"/>
      </w:r>
      <w:bookmarkEnd w:id="2"/>
      <w:bookmarkEnd w:id="3"/>
      <w:r w:rsidR="00F35EDD">
        <w:t xml:space="preserve">:  </w:t>
      </w:r>
      <w:r>
        <w:t xml:space="preserve">Oschin 48" Schmidt Telescope showing the ZTF camera installed on new 3 vane spiders </w:t>
      </w:r>
      <w:r w:rsidRPr="003C2C31">
        <w:t>and hexapod.</w:t>
      </w:r>
    </w:p>
    <w:p w:rsidR="000F7E86" w:rsidRDefault="00D06D56" w:rsidP="00D06D56">
      <w:pPr>
        <w:pStyle w:val="Heading1"/>
      </w:pPr>
      <w:r>
        <w:t>SCIENCE CCDs</w:t>
      </w:r>
    </w:p>
    <w:p w:rsidR="00D06D56" w:rsidRPr="00D06D56" w:rsidRDefault="00E73952" w:rsidP="00557249">
      <w:pPr>
        <w:pStyle w:val="SPIEabstractbodytext"/>
      </w:pPr>
      <w:r>
        <w:t>CCD manufacturers</w:t>
      </w:r>
      <w:r w:rsidR="00D32541">
        <w:t xml:space="preserve"> </w:t>
      </w:r>
      <w:r w:rsidR="00D06D56" w:rsidRPr="00D06D56">
        <w:t>have reduced defect density to the point where lowest cost per unit area is achieve</w:t>
      </w:r>
      <w:r w:rsidR="00E17661">
        <w:t xml:space="preserve">d with </w:t>
      </w:r>
      <w:r w:rsidR="00E17661" w:rsidRPr="00D06D56">
        <w:t xml:space="preserve">the largest </w:t>
      </w:r>
      <w:r w:rsidR="00C879A2">
        <w:t xml:space="preserve">CCD </w:t>
      </w:r>
      <w:r w:rsidR="00E17661" w:rsidRPr="00D06D56">
        <w:t>that fit</w:t>
      </w:r>
      <w:r w:rsidR="00C879A2">
        <w:t>s</w:t>
      </w:r>
      <w:r w:rsidR="00E17661" w:rsidRPr="00D06D56">
        <w:t xml:space="preserve"> on </w:t>
      </w:r>
      <w:r w:rsidR="00C879A2">
        <w:t>a 150 mm silicon wafer</w:t>
      </w:r>
      <w:r w:rsidR="00E17661">
        <w:t xml:space="preserve">.  </w:t>
      </w:r>
      <w:r w:rsidR="00D06D56" w:rsidRPr="00D06D56">
        <w:t>In 2012 ZTF executed a co</w:t>
      </w:r>
      <w:r w:rsidR="00E17661">
        <w:t xml:space="preserve">mpetitive bid process for the sixteen </w:t>
      </w:r>
      <w:r w:rsidR="00E17661" w:rsidRPr="00D06D56">
        <w:t>6144x6160 pixel</w:t>
      </w:r>
      <w:r w:rsidR="00D06D56" w:rsidRPr="00D06D56">
        <w:t xml:space="preserve"> CCDs required to completely tile a 47 deg</w:t>
      </w:r>
      <w:r w:rsidR="00D06D56" w:rsidRPr="00D06D56">
        <w:rPr>
          <w:vertAlign w:val="superscript"/>
        </w:rPr>
        <w:t>2</w:t>
      </w:r>
      <w:r w:rsidR="00D06D56" w:rsidRPr="00D06D56">
        <w:t xml:space="preserve"> instantaneous field of view, selecting e2v, Inc. in February 2013.  The anticipated high yield has </w:t>
      </w:r>
      <w:r w:rsidR="00A27AB2" w:rsidRPr="00D06D56">
        <w:t xml:space="preserve">been </w:t>
      </w:r>
      <w:r w:rsidR="00106DFC">
        <w:t>confirmed by the delivery</w:t>
      </w:r>
      <w:r w:rsidR="00D06D56" w:rsidRPr="00D06D56">
        <w:t xml:space="preserve"> of the fi</w:t>
      </w:r>
      <w:r w:rsidR="00C879A2">
        <w:t>rst batch of six CCD231-C6</w:t>
      </w:r>
      <w:r w:rsidR="00D06D56" w:rsidRPr="00D06D56">
        <w:t xml:space="preserve">s within 9 months after placement of the order.  These met all specifications, and exceeded them in key areas such as height, flatness, QE, and cosmetic defects. </w:t>
      </w:r>
    </w:p>
    <w:p w:rsidR="00D06D56" w:rsidRPr="00D06D56" w:rsidRDefault="00D06D56" w:rsidP="00557249">
      <w:pPr>
        <w:pStyle w:val="SPIEabstractbodytext"/>
      </w:pPr>
      <w:r w:rsidRPr="00D06D56">
        <w:t>Fortuitously, the standard 15µm pixel size maps to 1 arcsec providing Nyquist sampling of the anticipated 2 arcsec delivered image quality.   This image sampling matches that of PTF, providing adequate spatial sampling while minimizing the number of pixels to be digitized, stored and processed.  By sampling the PSF no more finely than Nyquist</w:t>
      </w:r>
      <w:r w:rsidR="00106DFC">
        <w:t>,</w:t>
      </w:r>
      <w:r w:rsidRPr="00D06D56">
        <w:t xml:space="preserve"> </w:t>
      </w:r>
      <w:r w:rsidR="00A27AB2">
        <w:t xml:space="preserve">not only is the number of pixels </w:t>
      </w:r>
      <w:r w:rsidR="00E17661">
        <w:t xml:space="preserve">minimized </w:t>
      </w:r>
      <w:r w:rsidR="00A27AB2">
        <w:t>but</w:t>
      </w:r>
      <w:r w:rsidR="00E17661">
        <w:t xml:space="preserve"> signal per pixel is maximized, relaxing read noise requirement so that pixel rate can be higher</w:t>
      </w:r>
      <w:r w:rsidRPr="00D06D56">
        <w:t xml:space="preserve">.  Substantial cost savings are then realized by meeting the 10s readout </w:t>
      </w:r>
      <w:r w:rsidR="00A27AB2">
        <w:t>goal</w:t>
      </w:r>
      <w:r w:rsidRPr="00D06D56">
        <w:t xml:space="preserve"> with only four outputs per CCD.  The </w:t>
      </w:r>
      <w:r w:rsidR="00106DFC">
        <w:t xml:space="preserve">single-ended </w:t>
      </w:r>
      <w:r w:rsidRPr="00D06D56">
        <w:t>read noise measured</w:t>
      </w:r>
      <w:r w:rsidR="00106DFC">
        <w:t xml:space="preserve"> by e2v</w:t>
      </w:r>
      <w:r w:rsidRPr="00D06D56">
        <w:t xml:space="preserve"> </w:t>
      </w:r>
      <w:r w:rsidR="00106DFC">
        <w:t xml:space="preserve">at 500kHz </w:t>
      </w:r>
      <w:r w:rsidRPr="00D06D56">
        <w:t xml:space="preserve">for the 24 output amplifiers delivered so far shows a tight distribution: </w:t>
      </w:r>
      <w:r w:rsidR="00106DFC">
        <w:t>allowing √2 noise increase</w:t>
      </w:r>
      <w:r w:rsidR="00F76D5D">
        <w:t xml:space="preserve"> </w:t>
      </w:r>
      <w:r w:rsidR="00106DFC">
        <w:t xml:space="preserve">for differential outputs and another √2 </w:t>
      </w:r>
      <w:proofErr w:type="gramStart"/>
      <w:r w:rsidR="00106DFC">
        <w:t xml:space="preserve">for </w:t>
      </w:r>
      <w:r w:rsidR="00106DFC" w:rsidRPr="00D06D56">
        <w:t xml:space="preserve"> 1MHz</w:t>
      </w:r>
      <w:proofErr w:type="gramEnd"/>
      <w:r w:rsidR="00106DFC">
        <w:t xml:space="preserve"> </w:t>
      </w:r>
      <w:r w:rsidR="00106DFC" w:rsidRPr="00D06D56">
        <w:t xml:space="preserve"> </w:t>
      </w:r>
      <w:r w:rsidR="00106DFC">
        <w:t xml:space="preserve">operation, the </w:t>
      </w:r>
      <w:r w:rsidRPr="00D06D56">
        <w:t>mean read noise is</w:t>
      </w:r>
      <w:r w:rsidR="00E17661">
        <w:t xml:space="preserve"> proj</w:t>
      </w:r>
      <w:r w:rsidR="00106DFC">
        <w:t>ected to be</w:t>
      </w:r>
      <w:r w:rsidRPr="00D06D56">
        <w:t xml:space="preserve"> 11.1e- with 0.3 e-</w:t>
      </w:r>
      <w:r w:rsidR="00106DFC">
        <w:t xml:space="preserve"> </w:t>
      </w:r>
      <w:r w:rsidRPr="00D06D56">
        <w:t>standard deviation.  This degrades total noise by 9% for 30s exposures in darkest sky conditions.</w:t>
      </w:r>
    </w:p>
    <w:p w:rsidR="00F76D5D" w:rsidRDefault="00D06D56" w:rsidP="00557249">
      <w:pPr>
        <w:pStyle w:val="SPIEabstractbodytext"/>
      </w:pPr>
      <w:r w:rsidRPr="00D06D56">
        <w:t>The only customization of the CCD</w:t>
      </w:r>
      <w:r w:rsidR="00D64CD7">
        <w:t>231-C6</w:t>
      </w:r>
      <w:r w:rsidRPr="00D06D56">
        <w:t xml:space="preserve"> is the single layer AR coating thickness.  QE averaged over all pixels received to date is 82% at 400 nm rising to 97% at 500 nm and falling only to 80% at 700nm. </w:t>
      </w:r>
      <w:r w:rsidR="004073A3">
        <w:t xml:space="preserve"> </w:t>
      </w:r>
      <w:r w:rsidR="00C879A2">
        <w:t xml:space="preserve">Improvements at the band edges </w:t>
      </w:r>
      <w:r w:rsidR="00343AB1">
        <w:t xml:space="preserve">may be obtained on the remaining CCDs by employing some variant of the multilayer coating </w:t>
      </w:r>
      <w:r w:rsidR="004073A3">
        <w:t xml:space="preserve">employed on </w:t>
      </w:r>
      <w:r w:rsidR="00C879A2">
        <w:t>identically sized CCD290-99s</w:t>
      </w:r>
      <w:r w:rsidR="004073A3">
        <w:t xml:space="preserve"> for</w:t>
      </w:r>
      <w:r w:rsidR="00343AB1">
        <w:t xml:space="preserve"> JPAS</w:t>
      </w:r>
      <w:r w:rsidR="004806D8">
        <w:fldChar w:fldCharType="begin"/>
      </w:r>
      <w:r w:rsidR="004806D8">
        <w:instrText xml:space="preserve"> REF _Ref266278271 \r \h </w:instrText>
      </w:r>
      <w:r w:rsidR="004806D8">
        <w:fldChar w:fldCharType="separate"/>
      </w:r>
      <w:r w:rsidR="00DD2E7F">
        <w:t>[9]</w:t>
      </w:r>
      <w:r w:rsidR="004806D8">
        <w:fldChar w:fldCharType="end"/>
      </w:r>
      <w:r w:rsidR="004806D8">
        <w:t>.</w:t>
      </w:r>
    </w:p>
    <w:p w:rsidR="00D06D56" w:rsidRPr="00D06D56" w:rsidRDefault="00D06D56" w:rsidP="00557249">
      <w:pPr>
        <w:pStyle w:val="SPIEabstractbodytext"/>
      </w:pPr>
      <w:r w:rsidRPr="00D06D56">
        <w:t>The coarse image scale requires a CCD with the lowest possible lateral charge diffusion to minimize this contribution to PSF degradation.  Since ZTF has no requirement for extended red response, a CCD with conventional thickness and resistivity could be selected.  Not only does this improve yield</w:t>
      </w:r>
      <w:r w:rsidR="00E917C6">
        <w:t xml:space="preserve"> and thus lower the cost, but also</w:t>
      </w:r>
      <w:r w:rsidRPr="00D06D56">
        <w:t xml:space="preserve"> has the benefit that lateral</w:t>
      </w:r>
      <w:r w:rsidR="00A27AB2">
        <w:t xml:space="preserve"> charge diffusion can be</w:t>
      </w:r>
      <w:r w:rsidR="00D32541">
        <w:t xml:space="preserve"> reduced to 0.65 pixel FWHM in g’</w:t>
      </w:r>
      <w:r w:rsidRPr="00D06D56">
        <w:t xml:space="preserve"> band and 0.45 pixel in R, merely by operating with positively biased image-area clocks to minimize undepleted thickness</w:t>
      </w:r>
      <w:r w:rsidR="00C879A2">
        <w:fldChar w:fldCharType="begin"/>
      </w:r>
      <w:r w:rsidR="00C879A2">
        <w:instrText xml:space="preserve"> REF _Ref266179592 \r \h </w:instrText>
      </w:r>
      <w:r w:rsidR="00C879A2">
        <w:fldChar w:fldCharType="separate"/>
      </w:r>
      <w:r w:rsidR="00DD2E7F">
        <w:t>[4]</w:t>
      </w:r>
      <w:r w:rsidR="00C879A2">
        <w:fldChar w:fldCharType="end"/>
      </w:r>
      <w:r w:rsidR="00C75A61">
        <w:t>.</w:t>
      </w:r>
    </w:p>
    <w:p w:rsidR="00D06D56" w:rsidRDefault="00D06D56" w:rsidP="00D06D56">
      <w:pPr>
        <w:pStyle w:val="Heading1"/>
      </w:pPr>
      <w:r>
        <w:t>CCD Electronics</w:t>
      </w:r>
    </w:p>
    <w:p w:rsidR="00621680" w:rsidRDefault="004073A3" w:rsidP="00557249">
      <w:pPr>
        <w:pStyle w:val="SPIEbodytext"/>
      </w:pPr>
      <w:r>
        <w:t>Commercial CCD controllers</w:t>
      </w:r>
      <w:r w:rsidR="00D06D56" w:rsidRPr="000B134C">
        <w:t xml:space="preserve"> meeting both technical and schedule requirements </w:t>
      </w:r>
      <w:r w:rsidR="00C75A61" w:rsidRPr="000B134C">
        <w:t>for ZT</w:t>
      </w:r>
      <w:r w:rsidR="002A4134">
        <w:t>F</w:t>
      </w:r>
      <w:r w:rsidR="00C75A61" w:rsidRPr="000B134C">
        <w:t xml:space="preserve"> </w:t>
      </w:r>
      <w:r w:rsidR="00D06D56" w:rsidRPr="000B134C">
        <w:t>are available from</w:t>
      </w:r>
      <w:r w:rsidR="00C75A61" w:rsidRPr="000B134C">
        <w:t xml:space="preserve"> both</w:t>
      </w:r>
      <w:r w:rsidR="00D06D56" w:rsidRPr="000B134C">
        <w:t xml:space="preserve"> Astronomical Research Cameras (ARC) and Semiconductor Technology Associates (STA).  </w:t>
      </w:r>
      <w:r w:rsidR="00F76D5D">
        <w:t>The</w:t>
      </w:r>
      <w:r w:rsidR="00D06D56" w:rsidRPr="000B134C">
        <w:t xml:space="preserve"> ARC “Gen-3” controller </w:t>
      </w:r>
      <w:r w:rsidR="00F76D5D">
        <w:t xml:space="preserve">when equipped with double fiber transmitter, and </w:t>
      </w:r>
      <w:r w:rsidR="00D06D56" w:rsidRPr="000B134C">
        <w:t>the STA “Archon”</w:t>
      </w:r>
      <w:r w:rsidR="00694DD6">
        <w:fldChar w:fldCharType="begin"/>
      </w:r>
      <w:r w:rsidR="00694DD6">
        <w:instrText xml:space="preserve"> REF _Ref266218925 \r \h </w:instrText>
      </w:r>
      <w:r w:rsidR="00694DD6">
        <w:fldChar w:fldCharType="separate"/>
      </w:r>
      <w:r w:rsidR="00DD2E7F">
        <w:t>[5]</w:t>
      </w:r>
      <w:r w:rsidR="00694DD6">
        <w:fldChar w:fldCharType="end"/>
      </w:r>
      <w:r w:rsidR="00D06D56" w:rsidRPr="000B134C">
        <w:t xml:space="preserve"> can </w:t>
      </w:r>
      <w:r w:rsidR="00F76D5D">
        <w:t xml:space="preserve">both </w:t>
      </w:r>
      <w:r w:rsidR="00D06D56" w:rsidRPr="000B134C">
        <w:t>drive 4 CCDs from a single chassis.</w:t>
      </w:r>
      <w:r w:rsidR="00D06D56" w:rsidRPr="00D06D56">
        <w:t xml:space="preserve">  </w:t>
      </w:r>
      <w:r w:rsidR="00C75A61">
        <w:t xml:space="preserve">At the time of writing, </w:t>
      </w:r>
      <w:r w:rsidR="00C879A2">
        <w:t>prelimina</w:t>
      </w:r>
      <w:r w:rsidR="00A27AB2">
        <w:t>ry selection of the “Archon” had</w:t>
      </w:r>
      <w:r w:rsidR="00C879A2">
        <w:t xml:space="preserve"> been made with the full purchase being subject to </w:t>
      </w:r>
      <w:r w:rsidR="00A27AB2">
        <w:t>the outcome of</w:t>
      </w:r>
      <w:r w:rsidR="00C879A2">
        <w:t xml:space="preserve"> data transfer reliability and performance </w:t>
      </w:r>
      <w:r w:rsidR="00A27AB2">
        <w:t>tests for the first unit.  The Archon is</w:t>
      </w:r>
      <w:r w:rsidR="00C879A2">
        <w:t xml:space="preserve"> preferred since the </w:t>
      </w:r>
      <w:proofErr w:type="gramStart"/>
      <w:r w:rsidR="00C879A2">
        <w:t>high speed</w:t>
      </w:r>
      <w:proofErr w:type="gramEnd"/>
      <w:r w:rsidR="00C879A2">
        <w:t xml:space="preserve"> digital correlated double </w:t>
      </w:r>
      <w:r w:rsidR="007D7F58">
        <w:t xml:space="preserve">sampling video chain has already been demonstrated and there are several packaging improvements.  Board replacement is easier: cabling to the CCDs can be more easily and safely disengaged with minimal ESD risk to the CCDs, and </w:t>
      </w:r>
      <w:proofErr w:type="gramStart"/>
      <w:r w:rsidR="007D7F58">
        <w:t>boards are conductively coole</w:t>
      </w:r>
      <w:r w:rsidR="00614F8E">
        <w:t xml:space="preserve">d </w:t>
      </w:r>
      <w:r w:rsidR="00A27AB2">
        <w:t>by direct mechanical coupling</w:t>
      </w:r>
      <w:r w:rsidR="00614F8E">
        <w:t xml:space="preserve"> to an </w:t>
      </w:r>
      <w:r w:rsidR="00A27AB2">
        <w:t>internal</w:t>
      </w:r>
      <w:r w:rsidR="00614F8E">
        <w:t xml:space="preserve"> water-</w:t>
      </w:r>
      <w:r w:rsidR="007D7F58">
        <w:t>cooled heat sink</w:t>
      </w:r>
      <w:proofErr w:type="gramEnd"/>
      <w:r w:rsidR="007D7F58">
        <w:t>.</w:t>
      </w:r>
    </w:p>
    <w:p w:rsidR="009863EA" w:rsidRPr="00D06D56" w:rsidRDefault="00621680" w:rsidP="00557249">
      <w:pPr>
        <w:pStyle w:val="SPIEbodytext"/>
      </w:pPr>
      <w:r>
        <w:t xml:space="preserve">To minimize the cost and complexity </w:t>
      </w:r>
      <w:r w:rsidR="009863EA">
        <w:t xml:space="preserve">of the electronics </w:t>
      </w:r>
      <w:r w:rsidR="000125BA">
        <w:t>a single controller operates each quadrant of the mosaic</w:t>
      </w:r>
      <w:r w:rsidR="00D32541">
        <w:t xml:space="preserve">.  </w:t>
      </w:r>
      <w:proofErr w:type="gramStart"/>
      <w:r w:rsidR="00D32541">
        <w:t xml:space="preserve">A </w:t>
      </w:r>
      <w:r w:rsidR="009863EA">
        <w:t>fifth controller runs the three extra focal imaging CCDs and one guider.</w:t>
      </w:r>
      <w:proofErr w:type="gramEnd"/>
      <w:r w:rsidR="009863EA">
        <w:t xml:space="preserve">  </w:t>
      </w:r>
      <w:r w:rsidR="009863EA" w:rsidRPr="00D06D56">
        <w:t xml:space="preserve">Readout will be strictly pixel synchronous to avoid patterns in the images caused by clock-to-video crosstalk: all controllers share </w:t>
      </w:r>
      <w:r w:rsidR="009863EA">
        <w:t xml:space="preserve">a </w:t>
      </w:r>
      <w:r w:rsidR="009863EA" w:rsidRPr="00D06D56">
        <w:t xml:space="preserve">common master clock, execute identical code and </w:t>
      </w:r>
      <w:r w:rsidR="009863EA">
        <w:t xml:space="preserve">will </w:t>
      </w:r>
      <w:r w:rsidR="009863EA" w:rsidRPr="00D06D56">
        <w:t xml:space="preserve">be triggered </w:t>
      </w:r>
      <w:r w:rsidR="009863EA">
        <w:t>by a common signal</w:t>
      </w:r>
      <w:r w:rsidR="009863EA" w:rsidRPr="00D06D56">
        <w:t>.   This well-established modular approach is used in most large mosaics (</w:t>
      </w:r>
      <w:proofErr w:type="spellStart"/>
      <w:r w:rsidR="009863EA" w:rsidRPr="00D06D56">
        <w:t>eg</w:t>
      </w:r>
      <w:proofErr w:type="spellEnd"/>
      <w:r w:rsidR="009863EA" w:rsidRPr="00D06D56">
        <w:t xml:space="preserve">. </w:t>
      </w:r>
      <w:r w:rsidR="00A27AB2">
        <w:t xml:space="preserve">NOAO mosaics, </w:t>
      </w:r>
      <w:r w:rsidR="004073A3">
        <w:t xml:space="preserve">PTF, </w:t>
      </w:r>
      <w:proofErr w:type="spellStart"/>
      <w:r w:rsidR="004073A3">
        <w:t>Pan</w:t>
      </w:r>
      <w:r w:rsidR="009863EA" w:rsidRPr="00D06D56">
        <w:t>STARRS</w:t>
      </w:r>
      <w:proofErr w:type="spellEnd"/>
      <w:r w:rsidR="009863EA" w:rsidRPr="00D06D56">
        <w:t>, DES, LSST.)</w:t>
      </w:r>
      <w:r w:rsidR="009863EA">
        <w:t xml:space="preserve">   </w:t>
      </w:r>
    </w:p>
    <w:p w:rsidR="00400047" w:rsidRDefault="009863EA" w:rsidP="00557249">
      <w:pPr>
        <w:pStyle w:val="SPIEbodytext"/>
      </w:pPr>
      <w:r w:rsidRPr="00012FD5">
        <w:t xml:space="preserve">The clocks for four CCDs are ganged together so that each quadrant appears to be </w:t>
      </w:r>
      <w:r w:rsidR="00994846" w:rsidRPr="00012FD5">
        <w:t>a single 16 channel CCD</w:t>
      </w:r>
      <w:r w:rsidRPr="00012FD5">
        <w:t xml:space="preserve">. </w:t>
      </w:r>
      <w:r w:rsidR="00400047">
        <w:t>T</w:t>
      </w:r>
      <w:r w:rsidR="003E1ECC" w:rsidRPr="00012FD5">
        <w:t xml:space="preserve">he ganging </w:t>
      </w:r>
      <w:r w:rsidR="00FE0C7E" w:rsidRPr="00012FD5">
        <w:t>of the same parallel clock across 4 CCDs</w:t>
      </w:r>
      <w:r w:rsidR="003E1ECC" w:rsidRPr="00012FD5">
        <w:t xml:space="preserve"> leads to ~275 µs minimum parallel shift time</w:t>
      </w:r>
      <w:r w:rsidR="00400047">
        <w:t>, given t</w:t>
      </w:r>
      <w:r w:rsidR="00400047" w:rsidRPr="00012FD5">
        <w:t>he 250</w:t>
      </w:r>
      <w:r w:rsidR="00400047">
        <w:t xml:space="preserve"> mA clock drive capability,</w:t>
      </w:r>
      <w:r w:rsidR="003E1ECC" w:rsidRPr="00012FD5">
        <w:t xml:space="preserve"> </w:t>
      </w:r>
      <w:r w:rsidRPr="00012FD5">
        <w:t>and thus</w:t>
      </w:r>
      <w:r w:rsidR="003E1ECC" w:rsidRPr="00012FD5">
        <w:t xml:space="preserve"> </w:t>
      </w:r>
      <w:r w:rsidRPr="00012FD5">
        <w:t xml:space="preserve">0.85s </w:t>
      </w:r>
      <w:r w:rsidR="003E1ECC" w:rsidRPr="00012FD5">
        <w:t xml:space="preserve">for </w:t>
      </w:r>
      <w:r w:rsidR="00012FD5">
        <w:t>the 3080 parallel shifts per frame.</w:t>
      </w:r>
      <w:r w:rsidRPr="00012FD5">
        <w:t xml:space="preserve">  </w:t>
      </w:r>
    </w:p>
    <w:p w:rsidR="009863EA" w:rsidRDefault="00D32541" w:rsidP="00557249">
      <w:pPr>
        <w:pStyle w:val="SPIEbodytext"/>
      </w:pPr>
      <w:r w:rsidRPr="00012FD5">
        <w:t xml:space="preserve">Each </w:t>
      </w:r>
      <w:r w:rsidR="00FE0C7E" w:rsidRPr="00012FD5">
        <w:t>serial clock driver is connected to the same pin on pair</w:t>
      </w:r>
      <w:r w:rsidR="000125BA" w:rsidRPr="00012FD5">
        <w:t>s of CCDs to provide 44ns worst-</w:t>
      </w:r>
      <w:r w:rsidR="00FE0C7E" w:rsidRPr="00012FD5">
        <w:t xml:space="preserve">case transition </w:t>
      </w:r>
      <w:r w:rsidR="00012FD5">
        <w:t xml:space="preserve">time.  Given the requirement </w:t>
      </w:r>
      <w:r w:rsidR="00FE0C7E" w:rsidRPr="00012FD5">
        <w:t xml:space="preserve">for three coincident transitions, </w:t>
      </w:r>
      <w:r w:rsidR="00012FD5">
        <w:t>1 MHz pixel rate is easily supported.</w:t>
      </w:r>
    </w:p>
    <w:p w:rsidR="001541D5" w:rsidRDefault="001541D5" w:rsidP="00557249">
      <w:pPr>
        <w:pStyle w:val="SPIEbodytext"/>
      </w:pPr>
      <w:r>
        <w:t>T</w:t>
      </w:r>
      <w:r w:rsidR="00017D03">
        <w:t xml:space="preserve">he </w:t>
      </w:r>
      <w:r w:rsidR="00D06D56" w:rsidRPr="00D06D56">
        <w:t xml:space="preserve">CCD electronics will be located </w:t>
      </w:r>
      <w:r w:rsidR="00945514">
        <w:t>outside telescope tube</w:t>
      </w:r>
      <w:r>
        <w:t xml:space="preserve"> t</w:t>
      </w:r>
      <w:r w:rsidRPr="00D06D56">
        <w:t>o avoid obstructing the bea</w:t>
      </w:r>
      <w:r>
        <w:t xml:space="preserve">m. </w:t>
      </w:r>
      <w:r w:rsidR="00017D03">
        <w:t xml:space="preserve">  </w:t>
      </w:r>
      <w:r w:rsidR="00F76D5D">
        <w:t>In the STA controller, t</w:t>
      </w:r>
      <w:r w:rsidR="00017D03">
        <w:t xml:space="preserve">he circuit </w:t>
      </w:r>
      <w:r>
        <w:t xml:space="preserve">boards are cooled by conduction to </w:t>
      </w:r>
      <w:r w:rsidR="00017D03">
        <w:t>water cooled he</w:t>
      </w:r>
      <w:r>
        <w:t xml:space="preserve">at sinks within each </w:t>
      </w:r>
      <w:r w:rsidR="00F76D5D">
        <w:t>chassis</w:t>
      </w:r>
      <w:r>
        <w:t xml:space="preserve">.  Cooling water will be </w:t>
      </w:r>
      <w:r w:rsidR="00017D03">
        <w:t>refrigerated to only slightly below amb</w:t>
      </w:r>
      <w:r w:rsidR="003A30B6">
        <w:t xml:space="preserve">ient to avoid </w:t>
      </w:r>
      <w:r w:rsidR="002B64D0">
        <w:t xml:space="preserve">both </w:t>
      </w:r>
      <w:r w:rsidR="003A30B6">
        <w:t xml:space="preserve">condensation </w:t>
      </w:r>
      <w:r>
        <w:t xml:space="preserve">and </w:t>
      </w:r>
      <w:r w:rsidR="003A30B6">
        <w:t>the need for anti-freeze</w:t>
      </w:r>
      <w:r>
        <w:t>,</w:t>
      </w:r>
      <w:r w:rsidR="003A30B6">
        <w:t xml:space="preserve"> </w:t>
      </w:r>
      <w:r>
        <w:t xml:space="preserve">which can be corrosive.  </w:t>
      </w:r>
    </w:p>
    <w:p w:rsidR="00D06D56" w:rsidRPr="00D06D56" w:rsidRDefault="00D06D56" w:rsidP="00557249">
      <w:pPr>
        <w:pStyle w:val="SPIEbodytext"/>
      </w:pPr>
      <w:r w:rsidRPr="00D06D56">
        <w:t>Total wiring length</w:t>
      </w:r>
      <w:r w:rsidR="001541D5">
        <w:t xml:space="preserve"> from CCD to electronics will be</w:t>
      </w:r>
      <w:r w:rsidRPr="00D06D56">
        <w:t xml:space="preserve"> less than 1.5 m, with cables hidden within the center of redesigned spider vanes.  Propagation of CCD clocks along this length of cable is not expected to be a problem with the exception of the 100ns </w:t>
      </w:r>
      <w:proofErr w:type="spellStart"/>
      <w:r w:rsidRPr="00D06D56">
        <w:t>ResetGate</w:t>
      </w:r>
      <w:proofErr w:type="spellEnd"/>
      <w:r w:rsidRPr="00D06D56">
        <w:t xml:space="preserve"> pulse.  This will be generated by </w:t>
      </w:r>
      <w:r w:rsidR="00945514">
        <w:t>a “pin driver”</w:t>
      </w:r>
      <w:r w:rsidRPr="00D06D56">
        <w:t xml:space="preserve"> </w:t>
      </w:r>
      <w:r w:rsidR="00945514">
        <w:t>at the warm end of the CCD flex cable (</w:t>
      </w:r>
      <w:r w:rsidRPr="00D06D56">
        <w:t>within the dewar</w:t>
      </w:r>
      <w:r w:rsidR="00945514">
        <w:t>)</w:t>
      </w:r>
      <w:r w:rsidRPr="00D06D56">
        <w:t xml:space="preserve"> so that only a low noise DC voltage needs to be supplied: the high frequency current will be supplied by bypass capacitors.  The </w:t>
      </w:r>
      <w:proofErr w:type="spellStart"/>
      <w:r w:rsidRPr="00D06D56">
        <w:t>ResetGate</w:t>
      </w:r>
      <w:proofErr w:type="spellEnd"/>
      <w:r w:rsidRPr="00D06D56">
        <w:t xml:space="preserve"> </w:t>
      </w:r>
      <w:r w:rsidR="00945514">
        <w:t xml:space="preserve">control signal will be conveyed on </w:t>
      </w:r>
      <w:proofErr w:type="spellStart"/>
      <w:r w:rsidR="00945514">
        <w:t>twinax</w:t>
      </w:r>
      <w:proofErr w:type="spellEnd"/>
      <w:r w:rsidR="00945514">
        <w:t xml:space="preserve"> cable driven by a</w:t>
      </w:r>
      <w:r w:rsidRPr="00D06D56">
        <w:t xml:space="preserve"> Low Voltage Differential Signal (LVDS) capable of 655Mb/s up to 10 m. </w:t>
      </w:r>
    </w:p>
    <w:p w:rsidR="00D06D56" w:rsidRPr="00D06D56" w:rsidRDefault="009A761B" w:rsidP="00557249">
      <w:pPr>
        <w:pStyle w:val="SPIEbodytext"/>
      </w:pPr>
      <w:r w:rsidRPr="00D06D56">
        <w:t>For high channel count systems operating at high pixel rates, crosstalk and interference typically prove problematic.    These effects will be suppressed by</w:t>
      </w:r>
      <w:r w:rsidR="00FF3409">
        <w:t xml:space="preserve"> several orders of magnitude by operating the </w:t>
      </w:r>
      <w:r w:rsidR="00FF3409" w:rsidRPr="00D06D56">
        <w:t>CCD</w:t>
      </w:r>
      <w:r w:rsidR="00FF3409">
        <w:t>231-C6 in</w:t>
      </w:r>
      <w:r w:rsidR="00FF3409" w:rsidRPr="00D06D56">
        <w:t xml:space="preserve"> </w:t>
      </w:r>
      <w:r w:rsidR="00FF3409">
        <w:t>t</w:t>
      </w:r>
      <w:r w:rsidR="00FF3409" w:rsidRPr="00D06D56">
        <w:t xml:space="preserve">rue differential </w:t>
      </w:r>
      <w:r w:rsidR="00FF3409">
        <w:t xml:space="preserve">output mode. A dummy serial register and output amplifier also mimics the bias noise and clock feedthroughs. </w:t>
      </w:r>
      <w:r w:rsidR="005E1DF2">
        <w:t xml:space="preserve"> </w:t>
      </w:r>
      <w:r w:rsidR="00D06D56" w:rsidRPr="00D06D56">
        <w:t xml:space="preserve">A differential preamplifier, located in vacuum at the warm end of the CCD’s flex-cable, </w:t>
      </w:r>
      <w:r w:rsidR="005E1DF2">
        <w:t>will drive</w:t>
      </w:r>
      <w:r w:rsidR="00D06D56" w:rsidRPr="00D06D56">
        <w:t xml:space="preserve"> a balanced twin-axial cable to a differential receiver and A/D converter in the electronics chassis. </w:t>
      </w:r>
      <w:r w:rsidR="00FF3409">
        <w:t>The differential receiver near the AD converter not only rejects common mode noise and crosstalk, but also suppresses</w:t>
      </w:r>
      <w:r w:rsidR="00FF3409" w:rsidRPr="00D06D56">
        <w:t xml:space="preserve"> the reset and clock feedthroughs that appear equally </w:t>
      </w:r>
      <w:r w:rsidR="00FF3409">
        <w:t>on signal and reference sides so that higher pixel rate can be supported.</w:t>
      </w:r>
      <w:r w:rsidR="000859FB">
        <w:fldChar w:fldCharType="begin"/>
      </w:r>
      <w:r w:rsidR="000859FB">
        <w:instrText xml:space="preserve"> REF _Ref266278170 \r \h </w:instrText>
      </w:r>
      <w:r w:rsidR="000859FB">
        <w:fldChar w:fldCharType="separate"/>
      </w:r>
      <w:r w:rsidR="00DD2E7F">
        <w:t>[10]</w:t>
      </w:r>
      <w:r w:rsidR="000859FB">
        <w:fldChar w:fldCharType="end"/>
      </w:r>
      <w:r w:rsidR="000859FB" w:rsidRPr="00D06D56">
        <w:t xml:space="preserve"> </w:t>
      </w:r>
    </w:p>
    <w:p w:rsidR="00D06D56" w:rsidRDefault="00D06D56" w:rsidP="00557249">
      <w:pPr>
        <w:pStyle w:val="SPIEbodytext"/>
        <w:rPr>
          <w:rFonts w:ascii="Times" w:hAnsi="Times" w:cs="Times"/>
        </w:rPr>
      </w:pPr>
      <w:proofErr w:type="gramStart"/>
      <w:r w:rsidRPr="00D06D56">
        <w:t xml:space="preserve">To support the high pixel rate, </w:t>
      </w:r>
      <w:r w:rsidR="00012FD5">
        <w:t>the typical analog dual slope integration</w:t>
      </w:r>
      <w:r w:rsidRPr="00D06D56">
        <w:t xml:space="preserve"> is replaced by Correlated Double </w:t>
      </w:r>
      <w:r w:rsidR="00144CC6">
        <w:t>Sampling in the digital domain</w:t>
      </w:r>
      <w:r w:rsidR="000859FB">
        <w:fldChar w:fldCharType="begin"/>
      </w:r>
      <w:r w:rsidR="000859FB">
        <w:instrText xml:space="preserve"> REF _Ref266278482 \r \h </w:instrText>
      </w:r>
      <w:r w:rsidR="000859FB">
        <w:fldChar w:fldCharType="separate"/>
      </w:r>
      <w:r w:rsidR="00DD2E7F">
        <w:t>[6]</w:t>
      </w:r>
      <w:r w:rsidR="000859FB">
        <w:fldChar w:fldCharType="end"/>
      </w:r>
      <w:r w:rsidR="00144CC6">
        <w:t xml:space="preserve"> </w:t>
      </w:r>
      <w:r w:rsidRPr="00D06D56">
        <w:t xml:space="preserve">as </w:t>
      </w:r>
      <w:r w:rsidR="00144CC6">
        <w:t>in</w:t>
      </w:r>
      <w:r w:rsidRPr="00D06D56">
        <w:t xml:space="preserve"> PANSTARRS</w:t>
      </w:r>
      <w:r w:rsidR="000859FB">
        <w:fldChar w:fldCharType="begin"/>
      </w:r>
      <w:r w:rsidR="000859FB">
        <w:instrText xml:space="preserve"> REF _Ref266278226 \r \h </w:instrText>
      </w:r>
      <w:r w:rsidR="000859FB">
        <w:fldChar w:fldCharType="separate"/>
      </w:r>
      <w:r w:rsidR="00DD2E7F">
        <w:t>[7]</w:t>
      </w:r>
      <w:r w:rsidR="000859FB">
        <w:fldChar w:fldCharType="end"/>
      </w:r>
      <w:r w:rsidRPr="00D06D56">
        <w:t xml:space="preserve"> </w:t>
      </w:r>
      <w:r w:rsidRPr="009D3866">
        <w:t>and JPAS</w:t>
      </w:r>
      <w:r w:rsidR="009D3866" w:rsidRPr="009D3866">
        <w:fldChar w:fldCharType="begin"/>
      </w:r>
      <w:r w:rsidR="009D3866" w:rsidRPr="009D3866">
        <w:instrText xml:space="preserve"> REF _Ref266187530 \r \h </w:instrText>
      </w:r>
      <w:r w:rsidR="009D3866" w:rsidRPr="009D3866">
        <w:fldChar w:fldCharType="separate"/>
      </w:r>
      <w:r w:rsidR="00DD2E7F">
        <w:t>[8]</w:t>
      </w:r>
      <w:r w:rsidR="009D3866" w:rsidRPr="009D3866">
        <w:fldChar w:fldCharType="end"/>
      </w:r>
      <w:r w:rsidR="000859FB">
        <w:fldChar w:fldCharType="begin"/>
      </w:r>
      <w:r w:rsidR="000859FB">
        <w:instrText xml:space="preserve"> REF _Ref266278271 \r \h </w:instrText>
      </w:r>
      <w:r w:rsidR="000859FB">
        <w:fldChar w:fldCharType="separate"/>
      </w:r>
      <w:r w:rsidR="00DD2E7F">
        <w:t>[9]</w:t>
      </w:r>
      <w:r w:rsidR="000859FB">
        <w:fldChar w:fldCharType="end"/>
      </w:r>
      <w:r w:rsidR="000B4843">
        <w:t xml:space="preserve"> </w:t>
      </w:r>
      <w:r w:rsidRPr="00D06D56">
        <w:t>mosaics</w:t>
      </w:r>
      <w:proofErr w:type="gramEnd"/>
      <w:r w:rsidR="00144CC6">
        <w:t xml:space="preserve">. </w:t>
      </w:r>
      <w:r w:rsidRPr="00D06D56">
        <w:t xml:space="preserve">No analog processing is required beyond AC coupling and preamplification.  </w:t>
      </w:r>
      <w:r w:rsidR="005E1DF2">
        <w:t>A</w:t>
      </w:r>
      <w:r w:rsidRPr="00D06D56">
        <w:t xml:space="preserve"> 100 MHz 16 bit differential ADC heavily oversample</w:t>
      </w:r>
      <w:r w:rsidR="005E1DF2">
        <w:t>s</w:t>
      </w:r>
      <w:r w:rsidRPr="00D06D56">
        <w:t xml:space="preserve"> the signal allowing for anti-aliasing at high enough frequency to provide negligible pixel-to-pixel memory. Averaging and subtraction of multiple samples </w:t>
      </w:r>
      <w:r w:rsidR="009D3866">
        <w:t>is</w:t>
      </w:r>
      <w:r w:rsidRPr="00D06D56">
        <w:t xml:space="preserve"> performed in Field Programmable Gate Arrays within the video cards to reduce noise.  For a conventional analog CDS processor, gain would have to be set to 5e-/ADU so that 300</w:t>
      </w:r>
      <w:proofErr w:type="gramStart"/>
      <w:r w:rsidRPr="00D06D56">
        <w:t>,000 electron</w:t>
      </w:r>
      <w:proofErr w:type="gramEnd"/>
      <w:r w:rsidRPr="00D06D56">
        <w:t xml:space="preserve"> well capacity would use 90% of the 16 bit ADC range.   The anticipated 23 e- minimum shot noise from sky, then spans less than 5 ADU, and </w:t>
      </w:r>
      <w:proofErr w:type="gramStart"/>
      <w:r w:rsidRPr="00D06D56">
        <w:t>10 e- re</w:t>
      </w:r>
      <w:r w:rsidR="009D3866">
        <w:t>ad noise</w:t>
      </w:r>
      <w:proofErr w:type="gramEnd"/>
      <w:r w:rsidR="009D3866">
        <w:t xml:space="preserve"> only spans 2 ADU.  In the overscan, there is only read noise</w:t>
      </w:r>
      <w:r w:rsidR="00527071">
        <w:t>,</w:t>
      </w:r>
      <w:r w:rsidR="009D3866">
        <w:t xml:space="preserve"> which is</w:t>
      </w:r>
      <w:r w:rsidRPr="00D06D56">
        <w:t xml:space="preserve"> not </w:t>
      </w:r>
      <w:r w:rsidR="009D3866">
        <w:t xml:space="preserve">larger </w:t>
      </w:r>
      <w:r w:rsidRPr="00D06D56">
        <w:t>enough to adequately smooth ADC different</w:t>
      </w:r>
      <w:r w:rsidR="005E1DF2">
        <w:t>ial</w:t>
      </w:r>
      <w:r w:rsidRPr="00D06D56">
        <w:t xml:space="preserve"> non-linearity.   The Digital CDS solves this problem by operating at much higher bandwidth so that electronic noise dithers the samples over a larger number of ADC values.  Averaging then interpolates to provide resolution in excess of 16 bits </w:t>
      </w:r>
      <w:r w:rsidR="005E1DF2">
        <w:t xml:space="preserve">while smoothing the </w:t>
      </w:r>
      <w:r w:rsidRPr="00D06D56">
        <w:t>ADC Differential Non-Linearity and quantization errors</w:t>
      </w:r>
      <w:r w:rsidR="009D3866">
        <w:fldChar w:fldCharType="begin"/>
      </w:r>
      <w:r w:rsidR="009D3866">
        <w:instrText xml:space="preserve"> REF _Ref266187755 \r \h </w:instrText>
      </w:r>
      <w:r w:rsidR="009D3866">
        <w:fldChar w:fldCharType="separate"/>
      </w:r>
      <w:r w:rsidR="00DD2E7F">
        <w:t>[11]</w:t>
      </w:r>
      <w:r w:rsidR="009D3866">
        <w:fldChar w:fldCharType="end"/>
      </w:r>
      <w:r w:rsidRPr="00D06D56">
        <w:t>.</w:t>
      </w:r>
      <w:r w:rsidR="005E1DF2">
        <w:t xml:space="preserve">  </w:t>
      </w:r>
    </w:p>
    <w:p w:rsidR="00D06D56" w:rsidRPr="00D06D56" w:rsidRDefault="00823CB9" w:rsidP="00823CB9">
      <w:pPr>
        <w:pStyle w:val="Heading1"/>
      </w:pPr>
      <w:r>
        <w:t>Camera Software and Data Path</w:t>
      </w:r>
    </w:p>
    <w:p w:rsidR="00D06D56" w:rsidRPr="00D06D56" w:rsidRDefault="00D06D56" w:rsidP="00557249">
      <w:pPr>
        <w:pStyle w:val="SPIEbodytext"/>
      </w:pPr>
      <w:r w:rsidRPr="00D06D56">
        <w:t>Each controller has a</w:t>
      </w:r>
      <w:r w:rsidR="005E1DF2">
        <w:t xml:space="preserve"> </w:t>
      </w:r>
      <w:r w:rsidR="009D3866">
        <w:t>private</w:t>
      </w:r>
      <w:r w:rsidR="005E1DF2">
        <w:t xml:space="preserve"> </w:t>
      </w:r>
      <w:proofErr w:type="spellStart"/>
      <w:r w:rsidR="009D3866">
        <w:t>GigaBit</w:t>
      </w:r>
      <w:proofErr w:type="spellEnd"/>
      <w:r w:rsidR="009D3866">
        <w:t xml:space="preserve"> Ethernet </w:t>
      </w:r>
      <w:r w:rsidRPr="00D06D56">
        <w:t>lin</w:t>
      </w:r>
      <w:r w:rsidR="00A73975">
        <w:t>k to a separate host computer.  This link has ample bandwidth to carry signed 32 bit integer</w:t>
      </w:r>
      <w:r w:rsidR="002B64D0">
        <w:t>s</w:t>
      </w:r>
      <w:r w:rsidR="00AC5C03">
        <w:t xml:space="preserve"> from all 16 channels at 1 </w:t>
      </w:r>
      <w:proofErr w:type="spellStart"/>
      <w:r w:rsidR="00AC5C03">
        <w:t>MHz.</w:t>
      </w:r>
      <w:proofErr w:type="spellEnd"/>
      <w:r w:rsidR="00A73975">
        <w:t xml:space="preserve">  While 32 bits is more than required t</w:t>
      </w:r>
      <w:r w:rsidR="00A73975" w:rsidRPr="00D06D56">
        <w:t xml:space="preserve">o support </w:t>
      </w:r>
      <w:r w:rsidR="00A73975">
        <w:t>oversampling of</w:t>
      </w:r>
      <w:r w:rsidR="00A73975" w:rsidRPr="00D06D56">
        <w:t xml:space="preserve"> the read noise, </w:t>
      </w:r>
      <w:r w:rsidR="00A73975">
        <w:t>using this format eliminates the need to unpack the data before</w:t>
      </w:r>
      <w:r w:rsidRPr="00D06D56">
        <w:t xml:space="preserve"> </w:t>
      </w:r>
      <w:r w:rsidR="00A73975">
        <w:t xml:space="preserve">lossless compression and </w:t>
      </w:r>
      <w:r w:rsidRPr="00D06D56">
        <w:t xml:space="preserve">writing to disk in </w:t>
      </w:r>
      <w:r w:rsidR="005E1DF2">
        <w:t xml:space="preserve">FITS </w:t>
      </w:r>
      <w:r w:rsidR="00A73975">
        <w:t>“</w:t>
      </w:r>
      <w:r w:rsidR="005E1DF2">
        <w:t>Tile Compression</w:t>
      </w:r>
      <w:r w:rsidR="00A73975">
        <w:t>”</w:t>
      </w:r>
      <w:r w:rsidR="005E1DF2">
        <w:t xml:space="preserve"> format.</w:t>
      </w:r>
      <w:r w:rsidR="00A73975">
        <w:t xml:space="preserve"> </w:t>
      </w:r>
      <w:r w:rsidRPr="00D06D56">
        <w:t xml:space="preserve">Each of the host computers is connected to a common network used to downlink the data to the processing facility at IPAC.  </w:t>
      </w:r>
      <w:r w:rsidR="005C6A5D">
        <w:t>About</w:t>
      </w:r>
      <w:r w:rsidR="000101ED">
        <w:t xml:space="preserve"> two thirds of</w:t>
      </w:r>
      <w:r w:rsidRPr="00D06D56">
        <w:t xml:space="preserve"> </w:t>
      </w:r>
      <w:r w:rsidR="000101ED">
        <w:t xml:space="preserve">the daily capacity of the </w:t>
      </w:r>
      <w:r w:rsidRPr="00D06D56">
        <w:t>curre</w:t>
      </w:r>
      <w:r w:rsidR="000101ED">
        <w:t>nt HPWREN (155 Mb/s) data link would be consumed to transmit 10 hours of observations.</w:t>
      </w:r>
      <w:r w:rsidR="009D3866">
        <w:t xml:space="preserve">  </w:t>
      </w:r>
      <w:r w:rsidR="009D3866" w:rsidRPr="00D06D56">
        <w:t>At &lt;1TB/night</w:t>
      </w:r>
      <w:r w:rsidR="009D3866">
        <w:t xml:space="preserve"> for the whole mosaic</w:t>
      </w:r>
      <w:r w:rsidR="009D3866" w:rsidRPr="00D06D56">
        <w:t>, suff</w:t>
      </w:r>
      <w:r w:rsidR="009D3866">
        <w:t>icient disk space can easily be distributed across the multiple host computers to hold</w:t>
      </w:r>
      <w:r w:rsidR="009D3866" w:rsidRPr="00D06D56">
        <w:t xml:space="preserve"> several weeks of </w:t>
      </w:r>
      <w:r w:rsidR="009D3866">
        <w:t>data in the event of downlink outages or traffic congestion.</w:t>
      </w:r>
    </w:p>
    <w:p w:rsidR="00D06D56" w:rsidRPr="00D06D56" w:rsidRDefault="00D06D56" w:rsidP="00557249">
      <w:pPr>
        <w:pStyle w:val="SPIEbodytext"/>
      </w:pPr>
      <w:r w:rsidRPr="00D06D56">
        <w:t>One FITS file is creat</w:t>
      </w:r>
      <w:r w:rsidR="001E6102">
        <w:t xml:space="preserve">ed per CCD. </w:t>
      </w:r>
      <w:r w:rsidR="000101ED">
        <w:t>S</w:t>
      </w:r>
      <w:r w:rsidR="000101ED" w:rsidRPr="00D06D56">
        <w:t>torage and downlink as separate files is most appropriate and simplest</w:t>
      </w:r>
      <w:r w:rsidR="000101ED">
        <w:t>, s</w:t>
      </w:r>
      <w:r w:rsidRPr="00D06D56">
        <w:t>ince image processing typically occurs on a per CCD basis unt</w:t>
      </w:r>
      <w:r w:rsidR="000101ED">
        <w:t>il multiple images are combined</w:t>
      </w:r>
      <w:r w:rsidRPr="00D06D56">
        <w:t>.</w:t>
      </w:r>
      <w:r w:rsidR="001E6102">
        <w:t xml:space="preserve">  Although the pixel data are compressed</w:t>
      </w:r>
      <w:r w:rsidR="00527071">
        <w:t>,</w:t>
      </w:r>
      <w:r w:rsidR="001E6102">
        <w:t xml:space="preserve"> headers are not, so images can</w:t>
      </w:r>
      <w:r w:rsidR="001E6102" w:rsidRPr="00D06D56">
        <w:t xml:space="preserve"> be </w:t>
      </w:r>
      <w:r w:rsidR="001E6102">
        <w:t>tracked without decompression</w:t>
      </w:r>
      <w:r w:rsidR="001E6102" w:rsidRPr="00D06D56">
        <w:t>.</w:t>
      </w:r>
    </w:p>
    <w:p w:rsidR="00D06D56" w:rsidRPr="00D06D56" w:rsidRDefault="00823CB9" w:rsidP="00557249">
      <w:pPr>
        <w:pStyle w:val="Heading1"/>
      </w:pPr>
      <w:r>
        <w:t>Optics</w:t>
      </w:r>
    </w:p>
    <w:p w:rsidR="00AC5C03" w:rsidRDefault="00AC5C03" w:rsidP="00AD1F49">
      <w:pPr>
        <w:pStyle w:val="SPIEbodytext"/>
      </w:pPr>
      <w:r w:rsidRPr="00AC5C03">
        <w:t>Sensitivity is highly dependent on Delivered Image Quality (DIQ), since observations are sky noise dominated for both bandpasses, even in dark time.  A detailed DIQ budget has been developed, which includes residual aberrations in the optical design, CCD charge diffusion, optical manufacturing and alignment tolerances, focal plane flatness/shape errors, focus and tilt sensing and control errors, seeing, atmospheric dispersion, telescope vibration induced by the wind or shutter, and tracking errors</w:t>
      </w:r>
      <w:r>
        <w:t>.</w:t>
      </w:r>
      <w:r w:rsidR="00AD1F49">
        <w:t xml:space="preserve">  (</w:t>
      </w:r>
      <w:r w:rsidR="00C20534">
        <w:fldChar w:fldCharType="begin"/>
      </w:r>
      <w:r w:rsidR="00C20534">
        <w:instrText xml:space="preserve"> REF _Ref266703116 </w:instrText>
      </w:r>
      <w:r w:rsidR="00C20534">
        <w:fldChar w:fldCharType="separate"/>
      </w:r>
      <w:r w:rsidR="00DF64F7">
        <w:t xml:space="preserve">Table </w:t>
      </w:r>
      <w:r w:rsidR="00DF64F7">
        <w:rPr>
          <w:noProof/>
        </w:rPr>
        <w:t>1</w:t>
      </w:r>
      <w:r w:rsidR="00C20534">
        <w:rPr>
          <w:noProof/>
        </w:rPr>
        <w:fldChar w:fldCharType="end"/>
      </w:r>
      <w:r w:rsidR="00AD1F49">
        <w:t>)</w:t>
      </w:r>
    </w:p>
    <w:p w:rsidR="00787BA4" w:rsidRDefault="00787BA4" w:rsidP="00787BA4">
      <w:pPr>
        <w:pStyle w:val="SPIEbodytext"/>
      </w:pPr>
      <w:r w:rsidRPr="00D06D56">
        <w:t>The Sc</w:t>
      </w:r>
      <w:r>
        <w:t xml:space="preserve">hmidt telescope was designed in the era of photography so the optical design </w:t>
      </w:r>
      <w:r w:rsidRPr="00D06D56">
        <w:t xml:space="preserve">did not account for a </w:t>
      </w:r>
      <w:r>
        <w:t xml:space="preserve">thick </w:t>
      </w:r>
      <w:proofErr w:type="gramStart"/>
      <w:r w:rsidRPr="00D06D56">
        <w:t>dewar</w:t>
      </w:r>
      <w:proofErr w:type="gramEnd"/>
      <w:r w:rsidRPr="00D06D56">
        <w:t xml:space="preserve"> window capable of resisting the 2.3 ton force exerted by the atmosphere.  To achieve good image quality over all 16 CCDs </w:t>
      </w:r>
      <w:r w:rsidRPr="001E6102">
        <w:t>(386 mm x 395 mm corner to corner)</w:t>
      </w:r>
      <w:r>
        <w:t xml:space="preserve"> </w:t>
      </w:r>
      <w:r w:rsidRPr="00D06D56">
        <w:t>in the prese</w:t>
      </w:r>
      <w:r>
        <w:t xml:space="preserve">nce of this dewar window, </w:t>
      </w:r>
      <w:r w:rsidRPr="00D06D56">
        <w:t xml:space="preserve">a 10% adjustment will be made to the aspheric coefficient of the Schmidt corrector </w:t>
      </w:r>
      <w:r>
        <w:t xml:space="preserve">assembly </w:t>
      </w:r>
      <w:r w:rsidRPr="00D06D56">
        <w:t>by refigu</w:t>
      </w:r>
      <w:r>
        <w:t xml:space="preserve">ring </w:t>
      </w:r>
      <w:r w:rsidRPr="00E554E6">
        <w:t xml:space="preserve">an existing 50-inch </w:t>
      </w:r>
      <w:r>
        <w:t>diameter blank </w:t>
      </w:r>
      <w:r w:rsidRPr="00D06D56">
        <w:t xml:space="preserve">and mounting it in front of the current </w:t>
      </w:r>
      <w:r>
        <w:t xml:space="preserve">cemented achromatic </w:t>
      </w:r>
      <w:r w:rsidRPr="00D06D56">
        <w:t>doublet </w:t>
      </w:r>
      <w:r>
        <w:t xml:space="preserve"> to form an air-spaced triplet corrector.  This strategy bypasses the need to refigure, or even reposition, the high-value 50-inch doublet</w:t>
      </w:r>
      <w:r w:rsidRPr="00D06D56">
        <w:t>.  The optical des</w:t>
      </w:r>
      <w:r>
        <w:t xml:space="preserve">ign and fabrication tolerances </w:t>
      </w:r>
      <w:r w:rsidRPr="00D06D56">
        <w:t>on this zero-power optic have been confirmed with potential vendors to be quite manageable</w:t>
      </w:r>
      <w:r>
        <w:t xml:space="preserve">, with lateral and axial positioning tolerances of the new plate of order </w:t>
      </w:r>
      <w:r w:rsidRPr="00661792">
        <w:rPr>
          <w:rFonts w:ascii="ＭＳ ゴシック" w:eastAsia="ＭＳ ゴシック"/>
          <w:color w:val="000000"/>
        </w:rPr>
        <w:t>±</w:t>
      </w:r>
      <w:r>
        <w:t>10 mm</w:t>
      </w:r>
      <w:r w:rsidRPr="00D06D56">
        <w:t xml:space="preserve">.  </w:t>
      </w:r>
    </w:p>
    <w:p w:rsidR="00787BA4" w:rsidRDefault="00787BA4" w:rsidP="00787BA4">
      <w:pPr>
        <w:pStyle w:val="SPIEbodytext"/>
      </w:pPr>
      <w:r w:rsidRPr="00D06D56">
        <w:t xml:space="preserve">Field curvature will be corrected by the combination of a </w:t>
      </w:r>
      <w:r>
        <w:t>slightly meniscus</w:t>
      </w:r>
      <w:r w:rsidRPr="00D06D56">
        <w:t xml:space="preserve"> window</w:t>
      </w:r>
      <w:r>
        <w:t xml:space="preserve"> </w:t>
      </w:r>
      <w:r w:rsidRPr="00E554E6">
        <w:t>(</w:t>
      </w:r>
      <w:r>
        <w:t>typ. 2739</w:t>
      </w:r>
      <w:r w:rsidRPr="00E554E6">
        <w:t xml:space="preserve"> mm</w:t>
      </w:r>
      <w:r>
        <w:t xml:space="preserve"> radius concave on CCD side, typ. </w:t>
      </w:r>
      <w:r w:rsidRPr="00E554E6">
        <w:t>5556 mm</w:t>
      </w:r>
      <w:r>
        <w:t xml:space="preserve"> radius convex on exterior)</w:t>
      </w:r>
      <w:r w:rsidRPr="00D06D56">
        <w:t xml:space="preserve"> with 28mm center thickness</w:t>
      </w:r>
      <w:r>
        <w:t>,</w:t>
      </w:r>
      <w:r w:rsidRPr="00D06D56">
        <w:t xml:space="preserve"> and </w:t>
      </w:r>
      <w:r>
        <w:t xml:space="preserve">by </w:t>
      </w:r>
      <w:r w:rsidRPr="00D06D56">
        <w:t>mou</w:t>
      </w:r>
      <w:r>
        <w:t xml:space="preserve">nting CCDs on the chords of a 3062 mm </w:t>
      </w:r>
      <w:r w:rsidRPr="00D06D56">
        <w:t>radius sphere</w:t>
      </w:r>
      <w:r>
        <w:t xml:space="preserve">. An earlier optical design concept utilizing a plano-convex window was </w:t>
      </w:r>
      <w:proofErr w:type="gramStart"/>
      <w:r>
        <w:t>set aside</w:t>
      </w:r>
      <w:proofErr w:type="gramEnd"/>
      <w:r>
        <w:t xml:space="preserve"> in mid-2014 in favor of the optical performance of the meniscus design</w:t>
      </w:r>
      <w:r w:rsidRPr="00D06D56">
        <w:t xml:space="preserve">.  Individual field-flattening lenses mounted to each CCD package remove residual field curvature within a single CCD field. </w:t>
      </w:r>
    </w:p>
    <w:p w:rsidR="00AC5C03" w:rsidRDefault="00AC5C03" w:rsidP="00557249">
      <w:pPr>
        <w:pStyle w:val="SPIEbodytext"/>
      </w:pPr>
    </w:p>
    <w:p w:rsidR="003C2C31" w:rsidRPr="00D06D56" w:rsidRDefault="003C2C31" w:rsidP="003C2C31">
      <w:pPr>
        <w:widowControl w:val="0"/>
        <w:autoSpaceDE w:val="0"/>
        <w:autoSpaceDN w:val="0"/>
        <w:adjustRightInd w:val="0"/>
        <w:spacing w:after="120"/>
        <w:jc w:val="center"/>
        <w:rPr>
          <w:sz w:val="20"/>
        </w:rPr>
      </w:pPr>
      <w:r>
        <w:rPr>
          <w:noProof/>
        </w:rPr>
        <w:drawing>
          <wp:inline distT="0" distB="0" distL="0" distR="0" wp14:anchorId="18BFCD25" wp14:editId="112DB35A">
            <wp:extent cx="2888086" cy="3317240"/>
            <wp:effectExtent l="0" t="0" r="762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 ray tr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8845" cy="3318112"/>
                    </a:xfrm>
                    <a:prstGeom prst="rect">
                      <a:avLst/>
                    </a:prstGeom>
                  </pic:spPr>
                </pic:pic>
              </a:graphicData>
            </a:graphic>
          </wp:inline>
        </w:drawing>
      </w:r>
    </w:p>
    <w:p w:rsidR="003C2C31" w:rsidRDefault="003C2C31" w:rsidP="003C2C31">
      <w:pPr>
        <w:jc w:val="center"/>
      </w:pPr>
    </w:p>
    <w:p w:rsidR="003C2C31" w:rsidRDefault="003C2C31" w:rsidP="00787BA4">
      <w:pPr>
        <w:pStyle w:val="SPIEfigurecaption"/>
      </w:pPr>
      <w:r w:rsidRPr="006C4239">
        <w:t xml:space="preserve">Figure </w:t>
      </w:r>
      <w:r w:rsidR="00C20534">
        <w:fldChar w:fldCharType="begin"/>
      </w:r>
      <w:r w:rsidR="00C20534">
        <w:instrText xml:space="preserve"> SEQ Figure \* ARABIC </w:instrText>
      </w:r>
      <w:r w:rsidR="00C20534">
        <w:fldChar w:fldCharType="separate"/>
      </w:r>
      <w:r w:rsidR="00DD2E7F">
        <w:rPr>
          <w:noProof/>
        </w:rPr>
        <w:t>2</w:t>
      </w:r>
      <w:r w:rsidR="00C20534">
        <w:rPr>
          <w:noProof/>
        </w:rPr>
        <w:fldChar w:fldCharType="end"/>
      </w:r>
      <w:r w:rsidRPr="006C4239">
        <w:t xml:space="preserve">: </w:t>
      </w:r>
      <w:r>
        <w:t>Optical layout</w:t>
      </w:r>
      <w:r w:rsidRPr="006C4239">
        <w:t xml:space="preserve"> </w:t>
      </w:r>
      <w:r>
        <w:t>for ZTF mounted in</w:t>
      </w:r>
      <w:r w:rsidRPr="006C4239">
        <w:t xml:space="preserve"> Samuel Oschin Telescope</w:t>
      </w:r>
      <w:r w:rsidR="00787BA4">
        <w:t>.</w:t>
      </w:r>
    </w:p>
    <w:p w:rsidR="00787BA4" w:rsidRDefault="00787BA4" w:rsidP="00787BA4">
      <w:pPr>
        <w:pStyle w:val="SPIEtablecaption"/>
      </w:pPr>
      <w:bookmarkStart w:id="4" w:name="_Ref266289815"/>
    </w:p>
    <w:p w:rsidR="00787BA4" w:rsidRDefault="00787BA4" w:rsidP="00787BA4">
      <w:pPr>
        <w:pStyle w:val="SPIEtablecaption"/>
        <w:rPr>
          <w:sz w:val="20"/>
        </w:rPr>
      </w:pPr>
      <w:r w:rsidRPr="00A74546">
        <w:rPr>
          <w:noProof/>
        </w:rPr>
        <w:drawing>
          <wp:anchor distT="0" distB="0" distL="114300" distR="114300" simplePos="0" relativeHeight="251659264" behindDoc="0" locked="0" layoutInCell="1" allowOverlap="1" wp14:anchorId="785F6DD3" wp14:editId="000526B3">
            <wp:simplePos x="0" y="0"/>
            <wp:positionH relativeFrom="column">
              <wp:posOffset>2352675</wp:posOffset>
            </wp:positionH>
            <wp:positionV relativeFrom="paragraph">
              <wp:posOffset>51435</wp:posOffset>
            </wp:positionV>
            <wp:extent cx="3385185" cy="4044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5185" cy="40443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rsidR="00DF64F7" w:rsidRDefault="00DF64F7" w:rsidP="00DF64F7">
      <w:pPr>
        <w:pStyle w:val="SPIEtablecaption"/>
        <w:jc w:val="both"/>
      </w:pPr>
      <w:bookmarkStart w:id="5" w:name="_Ref266703116"/>
      <w:r>
        <w:t xml:space="preserve">Table </w:t>
      </w:r>
      <w:r w:rsidR="00C20534">
        <w:fldChar w:fldCharType="begin"/>
      </w:r>
      <w:r w:rsidR="00C20534">
        <w:instrText xml:space="preserve"> SEQ Table \* ARABIC </w:instrText>
      </w:r>
      <w:r w:rsidR="00C20534">
        <w:fldChar w:fldCharType="separate"/>
      </w:r>
      <w:r>
        <w:rPr>
          <w:noProof/>
        </w:rPr>
        <w:t>1</w:t>
      </w:r>
      <w:r w:rsidR="00C20534">
        <w:rPr>
          <w:noProof/>
        </w:rPr>
        <w:fldChar w:fldCharType="end"/>
      </w:r>
      <w:bookmarkEnd w:id="5"/>
      <w:r>
        <w:t>:</w:t>
      </w:r>
      <w:r w:rsidRPr="00DF64F7">
        <w:t xml:space="preserve"> </w:t>
      </w:r>
      <w:r>
        <w:t>Delivered image quality error budget.  The major error terms in the 2 – 2.2” FWHM filter-dependent goals are natural seeing, the residual aberrations of the field-flattened Schmidt design, and charge diffusion in the CCDs themselves.</w:t>
      </w:r>
    </w:p>
    <w:p w:rsidR="00787BA4" w:rsidRDefault="00787BA4" w:rsidP="00787BA4">
      <w:pPr>
        <w:pStyle w:val="SPIEtablecaption"/>
        <w:rPr>
          <w:sz w:val="20"/>
        </w:rPr>
      </w:pPr>
    </w:p>
    <w:p w:rsidR="00787BA4" w:rsidRDefault="00787BA4" w:rsidP="00787BA4">
      <w:pPr>
        <w:pStyle w:val="SPIEtablecaption"/>
        <w:jc w:val="both"/>
        <w:rPr>
          <w:sz w:val="20"/>
        </w:rPr>
      </w:pPr>
      <w:r>
        <w:rPr>
          <w:sz w:val="20"/>
        </w:rPr>
        <w:t>ZTF systems engineering has been developing a detailed delivered image quality (DIQ) error budget, shown in Table 1.  The DIQ budget includes the contributions (assumed independent) from a number of design, fabrication, and positional tolerancing analyses, with emphasis on the tight positional tolerances imposed by the fast focal length of the Oschin Schmidt design.  The assumed seeing is based on a 3-year internal site monitoring survey conducted at Palomar Observatory near the 200” telescope, but is believed appropriate for the Oschin Telescope site.</w:t>
      </w:r>
    </w:p>
    <w:p w:rsidR="00787BA4" w:rsidRDefault="00787BA4" w:rsidP="00787BA4">
      <w:pPr>
        <w:pStyle w:val="SPIEtablecaption"/>
        <w:rPr>
          <w:sz w:val="20"/>
        </w:rPr>
      </w:pPr>
    </w:p>
    <w:p w:rsidR="00787BA4" w:rsidRPr="00787BA4" w:rsidRDefault="00787BA4" w:rsidP="00787BA4">
      <w:pPr>
        <w:pStyle w:val="SPIEbodytext"/>
      </w:pPr>
    </w:p>
    <w:p w:rsidR="003C2C31" w:rsidRDefault="003C2C31" w:rsidP="003C2C31">
      <w:pPr>
        <w:pStyle w:val="SPIEtablecaption"/>
      </w:pPr>
    </w:p>
    <w:p w:rsidR="003C2C31" w:rsidRPr="0021589B" w:rsidRDefault="003C2C31" w:rsidP="003C2C31">
      <w:pPr>
        <w:jc w:val="center"/>
      </w:pPr>
      <w:r>
        <w:rPr>
          <w:noProof/>
        </w:rPr>
        <w:drawing>
          <wp:inline distT="0" distB="0" distL="0" distR="0" wp14:anchorId="1BDE5E98" wp14:editId="3CDFA557">
            <wp:extent cx="3550773" cy="320638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 front with spot diag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1217" cy="3206783"/>
                    </a:xfrm>
                    <a:prstGeom prst="rect">
                      <a:avLst/>
                    </a:prstGeom>
                  </pic:spPr>
                </pic:pic>
              </a:graphicData>
            </a:graphic>
          </wp:inline>
        </w:drawing>
      </w:r>
    </w:p>
    <w:p w:rsidR="00557249" w:rsidRPr="00213575" w:rsidRDefault="003C2C31" w:rsidP="00213575">
      <w:pPr>
        <w:pStyle w:val="SPIEfigurecaption"/>
      </w:pPr>
      <w:r w:rsidRPr="006C4239">
        <w:t xml:space="preserve">Figure </w:t>
      </w:r>
      <w:r w:rsidR="00C20534">
        <w:fldChar w:fldCharType="begin"/>
      </w:r>
      <w:r w:rsidR="00C20534">
        <w:instrText xml:space="preserve"> SEQ Figure \* ARABIC </w:instrText>
      </w:r>
      <w:r w:rsidR="00C20534">
        <w:fldChar w:fldCharType="separate"/>
      </w:r>
      <w:r w:rsidR="00DD2E7F">
        <w:rPr>
          <w:noProof/>
        </w:rPr>
        <w:t>3</w:t>
      </w:r>
      <w:r w:rsidR="00C20534">
        <w:rPr>
          <w:noProof/>
        </w:rPr>
        <w:fldChar w:fldCharType="end"/>
      </w:r>
      <w:r w:rsidRPr="006C4239">
        <w:t xml:space="preserve">:  ZTF camera viewed from primary illustrating the low beam obstruction: 20% by window and 2.5% by spiders.  Insets show spot diagrams for the indicated CCDs, which exhibit best and worst PSFs.   For </w:t>
      </w:r>
      <w:r w:rsidR="00874F13">
        <w:t xml:space="preserve">the fixed filter case shown, the </w:t>
      </w:r>
      <w:r w:rsidRPr="006C4239">
        <w:t>outer rows with R filters</w:t>
      </w:r>
      <w:r w:rsidR="00874F13">
        <w:t xml:space="preserve"> deliver </w:t>
      </w:r>
      <w:r>
        <w:t>median FWHM = 0.8</w:t>
      </w:r>
      <w:r w:rsidRPr="006C4239">
        <w:t>8”.  For inner rows with g’ filters</w:t>
      </w:r>
      <w:r>
        <w:t>,</w:t>
      </w:r>
      <w:r w:rsidRPr="006C4239">
        <w:t xml:space="preserve"> median FWHM</w:t>
      </w:r>
      <w:r>
        <w:t xml:space="preserve"> =1.12</w:t>
      </w:r>
      <w:r w:rsidRPr="006C4239">
        <w:t>”.</w:t>
      </w:r>
    </w:p>
    <w:p w:rsidR="00D06D56" w:rsidRPr="00B22628" w:rsidRDefault="00B22628" w:rsidP="00B22628">
      <w:pPr>
        <w:pStyle w:val="Heading1"/>
      </w:pPr>
      <w:r>
        <w:t>Filters</w:t>
      </w:r>
    </w:p>
    <w:p w:rsidR="004C564E" w:rsidRDefault="00D06D56" w:rsidP="00557249">
      <w:pPr>
        <w:pStyle w:val="SPIEbodytext"/>
      </w:pPr>
      <w:r w:rsidRPr="00D06D56">
        <w:t>The layout of the dewar</w:t>
      </w:r>
      <w:r w:rsidR="00233371">
        <w:t xml:space="preserve"> and spiders </w:t>
      </w:r>
      <w:r w:rsidR="0056023C">
        <w:t xml:space="preserve">allows for </w:t>
      </w:r>
      <w:r w:rsidRPr="00D06D56">
        <w:t xml:space="preserve">filter </w:t>
      </w:r>
      <w:r w:rsidR="002D4946" w:rsidRPr="00D06D56">
        <w:t>exchanger</w:t>
      </w:r>
      <w:r w:rsidR="002D4946">
        <w:t>s</w:t>
      </w:r>
      <w:r w:rsidR="002D4946" w:rsidRPr="00D06D56">
        <w:t xml:space="preserve"> that</w:t>
      </w:r>
      <w:r w:rsidRPr="00D06D56">
        <w:t xml:space="preserve"> could </w:t>
      </w:r>
      <w:r w:rsidR="004C564E">
        <w:t xml:space="preserve">safely </w:t>
      </w:r>
      <w:r w:rsidRPr="00D06D56">
        <w:t xml:space="preserve">stow up to </w:t>
      </w:r>
      <w:r w:rsidR="0056023C">
        <w:t xml:space="preserve">three full size filters.  Each of </w:t>
      </w:r>
      <w:r w:rsidR="00213575">
        <w:t>these</w:t>
      </w:r>
      <w:r w:rsidR="0056023C">
        <w:t xml:space="preserve"> filters has its own mechanism, a swing arm with pivot point below the outer ends of each of the three spider vanes. </w:t>
      </w:r>
      <w:r w:rsidR="00213575">
        <w:t>While telescope points near zenith, a</w:t>
      </w:r>
      <w:r w:rsidR="0056023C">
        <w:t xml:space="preserve"> gear driven joint rotates the arm from a storage location parallel to the side wall to a line r</w:t>
      </w:r>
      <w:r w:rsidR="00213575">
        <w:t>unning below one of the spiders.  In</w:t>
      </w:r>
      <w:r w:rsidR="0056023C">
        <w:t xml:space="preserve"> doing </w:t>
      </w:r>
      <w:r w:rsidR="00213575">
        <w:t xml:space="preserve">so, the swing arm lifts a permanently attached </w:t>
      </w:r>
      <w:r w:rsidR="0056023C">
        <w:t xml:space="preserve">filter to the front of </w:t>
      </w:r>
      <w:r w:rsidR="00213575">
        <w:t>the instrument where the filter-</w:t>
      </w:r>
      <w:r w:rsidR="0056023C">
        <w:t xml:space="preserve">frame is captured by locating features hidden beneath each of the three spider vanes. </w:t>
      </w:r>
      <w:r w:rsidR="00213575">
        <w:t xml:space="preserve">The </w:t>
      </w:r>
      <w:r w:rsidR="004C564E">
        <w:t xml:space="preserve">closed telescope tube will be </w:t>
      </w:r>
      <w:r w:rsidR="00213575">
        <w:t xml:space="preserve">slightly pressurized with dry </w:t>
      </w:r>
      <w:r w:rsidR="004C564E">
        <w:t xml:space="preserve">filtered </w:t>
      </w:r>
      <w:r w:rsidR="00213575">
        <w:t xml:space="preserve">air </w:t>
      </w:r>
      <w:r w:rsidR="004C564E">
        <w:t xml:space="preserve">to prevent dust accumulation on the filters and primary mirror.  Personnel entering the tube will be required </w:t>
      </w:r>
      <w:r w:rsidR="00213575">
        <w:t>to don clean room suits and follow clean room protocols.</w:t>
      </w:r>
    </w:p>
    <w:p w:rsidR="001541D5" w:rsidRPr="00D06D56" w:rsidRDefault="004C564E" w:rsidP="00557249">
      <w:pPr>
        <w:pStyle w:val="SPIEbodytext"/>
      </w:pPr>
      <w:r>
        <w:t>T</w:t>
      </w:r>
      <w:r w:rsidR="000B0970">
        <w:t>he expense of 43</w:t>
      </w:r>
      <w:r w:rsidR="00D06D56" w:rsidRPr="00D06D56">
        <w:t xml:space="preserve">0 mm x 500mm filters and their exchange mechanisms </w:t>
      </w:r>
      <w:r w:rsidR="0056023C">
        <w:t>may</w:t>
      </w:r>
      <w:r w:rsidR="00D06D56" w:rsidRPr="00D06D56">
        <w:t xml:space="preserve"> be </w:t>
      </w:r>
      <w:r w:rsidR="00756F25">
        <w:t>postponed</w:t>
      </w:r>
      <w:r>
        <w:t xml:space="preserve"> with </w:t>
      </w:r>
      <w:r w:rsidR="0056023C">
        <w:t>modest</w:t>
      </w:r>
      <w:r>
        <w:t xml:space="preserve"> loss of observing-</w:t>
      </w:r>
      <w:r w:rsidR="00D06D56" w:rsidRPr="00D06D56">
        <w:t xml:space="preserve">efficiency by </w:t>
      </w:r>
      <w:r w:rsidR="00756F25">
        <w:t xml:space="preserve">initially </w:t>
      </w:r>
      <w:r w:rsidR="00D06D56" w:rsidRPr="00D06D56">
        <w:t xml:space="preserve">adopting a mosaic of fixed filters: coatings applied to the flat side of the field flattener lenses.  The optical design </w:t>
      </w:r>
      <w:r>
        <w:t xml:space="preserve">has been optimized to </w:t>
      </w:r>
      <w:r w:rsidR="00D06D56" w:rsidRPr="00D06D56">
        <w:t xml:space="preserve">delivers similar performance with fixed or exchangeable filters, which can </w:t>
      </w:r>
      <w:r w:rsidR="00756F25">
        <w:t xml:space="preserve">thus </w:t>
      </w:r>
      <w:r w:rsidR="00D06D56" w:rsidRPr="00D06D56">
        <w:t xml:space="preserve">be installed at a later time.  Fixed filters provide slightly more uniform image quality, since improvement in PSF at longer wavelengths compensates for increasing aberration towards the </w:t>
      </w:r>
      <w:r w:rsidR="00FC73EB">
        <w:t xml:space="preserve">corners:  </w:t>
      </w:r>
      <w:r w:rsidR="00213575">
        <w:t xml:space="preserve">in the fixed filter case, </w:t>
      </w:r>
      <w:r w:rsidR="00D06D56" w:rsidRPr="00D06D56">
        <w:t>mi</w:t>
      </w:r>
      <w:r w:rsidR="00FC73EB">
        <w:t xml:space="preserve">ddle rows of CCDs will image in SDSS </w:t>
      </w:r>
      <w:r w:rsidR="00D06D56" w:rsidRPr="00D06D56">
        <w:t>g’ band while the Northern a</w:t>
      </w:r>
      <w:r w:rsidR="00FC73EB">
        <w:t xml:space="preserve">nd Southern rows will image in Mould </w:t>
      </w:r>
      <w:r w:rsidR="00D06D56" w:rsidRPr="00D06D56">
        <w:t xml:space="preserve">R band.  </w:t>
      </w:r>
    </w:p>
    <w:p w:rsidR="00D06D56" w:rsidRPr="00D06D56" w:rsidRDefault="00D06D56" w:rsidP="00D06D56">
      <w:pPr>
        <w:pStyle w:val="Heading1"/>
      </w:pPr>
      <w:r>
        <w:t>Cryostat</w:t>
      </w:r>
    </w:p>
    <w:p w:rsidR="00233371" w:rsidRDefault="00233371" w:rsidP="00233371">
      <w:pPr>
        <w:pStyle w:val="SPIEbodytext"/>
      </w:pPr>
      <w:r>
        <w:t xml:space="preserve">The </w:t>
      </w:r>
      <w:r w:rsidR="005A6D78">
        <w:t>~</w:t>
      </w:r>
      <w:r>
        <w:t xml:space="preserve">400mm square focal plane is quite large compared to the 1.2m diameter telescope beam which it obstructs so the dewar and supporting structure must be very compact </w:t>
      </w:r>
      <w:r w:rsidR="00213575">
        <w:t xml:space="preserve">(as seen from all field angles), </w:t>
      </w:r>
      <w:r>
        <w:t xml:space="preserve">while hiding the refrigeration infrastructure and </w:t>
      </w:r>
      <w:r w:rsidR="00A8224D">
        <w:t xml:space="preserve">cables </w:t>
      </w:r>
      <w:r w:rsidR="00213575">
        <w:t xml:space="preserve">to </w:t>
      </w:r>
      <w:r w:rsidR="00A8224D">
        <w:t xml:space="preserve">electronics outside </w:t>
      </w:r>
      <w:r w:rsidR="00213575">
        <w:t xml:space="preserve">the telescope </w:t>
      </w:r>
      <w:r w:rsidR="00A8224D">
        <w:t>beam</w:t>
      </w:r>
      <w:r w:rsidR="00213575">
        <w:t>.</w:t>
      </w:r>
    </w:p>
    <w:p w:rsidR="00D213A2" w:rsidRDefault="00233371" w:rsidP="00557249">
      <w:pPr>
        <w:pStyle w:val="SPIEbodytext"/>
      </w:pPr>
      <w:r>
        <w:t>T</w:t>
      </w:r>
      <w:r w:rsidR="0044212F">
        <w:t xml:space="preserve">he cryostat </w:t>
      </w:r>
      <w:r w:rsidR="00D213A2">
        <w:t xml:space="preserve">and its support system </w:t>
      </w:r>
      <w:r w:rsidR="0044212F">
        <w:t>must maintain the position of the CCDs relative to the curved image plane and powered wind</w:t>
      </w:r>
      <w:r w:rsidR="009C1A4E">
        <w:t>ow</w:t>
      </w:r>
      <w:r>
        <w:t xml:space="preserve"> in all telescope orientations, while also cooling the CCDs to ~160K.</w:t>
      </w:r>
    </w:p>
    <w:p w:rsidR="003C2C31" w:rsidRDefault="00EA6C61" w:rsidP="003C2C31">
      <w:pPr>
        <w:jc w:val="center"/>
      </w:pPr>
      <w:r>
        <w:rPr>
          <w:noProof/>
        </w:rPr>
        <w:drawing>
          <wp:inline distT="0" distB="0" distL="0" distR="0" wp14:anchorId="28346771" wp14:editId="42272C89">
            <wp:extent cx="5218129" cy="327087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1 at 12.24.49 PM.png"/>
                    <pic:cNvPicPr/>
                  </pic:nvPicPr>
                  <pic:blipFill>
                    <a:blip r:embed="rId13">
                      <a:extLst>
                        <a:ext uri="{28A0092B-C50C-407E-A947-70E740481C1C}">
                          <a14:useLocalDpi xmlns:a14="http://schemas.microsoft.com/office/drawing/2010/main" val="0"/>
                        </a:ext>
                      </a:extLst>
                    </a:blip>
                    <a:stretch>
                      <a:fillRect/>
                    </a:stretch>
                  </pic:blipFill>
                  <pic:spPr>
                    <a:xfrm>
                      <a:off x="0" y="0"/>
                      <a:ext cx="5218129" cy="3270874"/>
                    </a:xfrm>
                    <a:prstGeom prst="rect">
                      <a:avLst/>
                    </a:prstGeom>
                  </pic:spPr>
                </pic:pic>
              </a:graphicData>
            </a:graphic>
          </wp:inline>
        </w:drawing>
      </w:r>
    </w:p>
    <w:p w:rsidR="003C2C31" w:rsidRDefault="003C2C31" w:rsidP="003C2C31">
      <w:pPr>
        <w:pStyle w:val="SPIEfigurecaption"/>
      </w:pPr>
      <w:bookmarkStart w:id="6" w:name="_Ref266195280"/>
      <w:r w:rsidRPr="006C4239">
        <w:t xml:space="preserve">Figure </w:t>
      </w:r>
      <w:r w:rsidR="00C20534">
        <w:fldChar w:fldCharType="begin"/>
      </w:r>
      <w:r w:rsidR="00C20534">
        <w:instrText xml:space="preserve"> SEQ Figure \* ARABIC </w:instrText>
      </w:r>
      <w:r w:rsidR="00C20534">
        <w:fldChar w:fldCharType="separate"/>
      </w:r>
      <w:r w:rsidR="00DD2E7F">
        <w:rPr>
          <w:noProof/>
        </w:rPr>
        <w:t>4</w:t>
      </w:r>
      <w:r w:rsidR="00C20534">
        <w:rPr>
          <w:noProof/>
        </w:rPr>
        <w:fldChar w:fldCharType="end"/>
      </w:r>
      <w:bookmarkEnd w:id="6"/>
      <w:r w:rsidRPr="006C4239">
        <w:t>:  Side view of ZTF Camera showing subtle curvature of CCD mosaic.</w:t>
      </w:r>
      <w:r w:rsidR="00233371">
        <w:t xml:space="preserve"> Note how the </w:t>
      </w:r>
      <w:proofErr w:type="gramStart"/>
      <w:r w:rsidR="00233371">
        <w:t>dewar</w:t>
      </w:r>
      <w:proofErr w:type="gramEnd"/>
      <w:r w:rsidR="00233371">
        <w:t xml:space="preserve"> becomes progressively smaller towards the rear.  Signals are carried to the exterior by the Vacuum Interface Board (green) which is trapped between O-rings at the joint between </w:t>
      </w:r>
      <w:proofErr w:type="gramStart"/>
      <w:r w:rsidR="00233371">
        <w:t>side wal</w:t>
      </w:r>
      <w:r w:rsidR="00784528">
        <w:t>l</w:t>
      </w:r>
      <w:proofErr w:type="gramEnd"/>
      <w:r w:rsidR="00233371">
        <w:t xml:space="preserve"> and rear cover so that no hermetic connectors are required</w:t>
      </w:r>
    </w:p>
    <w:p w:rsidR="009B0E12" w:rsidRDefault="00D06D56" w:rsidP="00557249">
      <w:pPr>
        <w:pStyle w:val="SPIEbodytext"/>
      </w:pPr>
      <w:r w:rsidRPr="00D06D56">
        <w:t>The dominant thermal load on the CCD cooling syste</w:t>
      </w:r>
      <w:r w:rsidR="0044212F">
        <w:t>m is radiation from the window.</w:t>
      </w:r>
      <w:r w:rsidR="00787B34">
        <w:t xml:space="preserve"> </w:t>
      </w:r>
      <w:r w:rsidR="0044212F">
        <w:t xml:space="preserve"> Without shielding this would exceed ~70W.</w:t>
      </w:r>
      <w:r w:rsidR="00D213A2">
        <w:t xml:space="preserve">  Fortuitously the field </w:t>
      </w:r>
      <w:r w:rsidR="003C2C31">
        <w:t xml:space="preserve">flattener lenses can double as </w:t>
      </w:r>
      <w:r w:rsidR="00D213A2">
        <w:t>floating radiation shield</w:t>
      </w:r>
      <w:r w:rsidR="0017670B">
        <w:t>s,</w:t>
      </w:r>
      <w:r w:rsidR="00D213A2">
        <w:t xml:space="preserve"> </w:t>
      </w:r>
      <w:r w:rsidR="0017670B">
        <w:t>to</w:t>
      </w:r>
      <w:r w:rsidR="00D213A2">
        <w:t xml:space="preserve"> al</w:t>
      </w:r>
      <w:r w:rsidR="0017670B">
        <w:t>most halve</w:t>
      </w:r>
      <w:r w:rsidR="00D213A2">
        <w:t xml:space="preserve"> the radiative load from the window.  </w:t>
      </w:r>
      <w:r w:rsidR="007F660E">
        <w:t xml:space="preserve">A key technology to support this design is a cost effective way </w:t>
      </w:r>
      <w:r w:rsidR="0031545A">
        <w:t xml:space="preserve">to manufacture the 32 thin and complex </w:t>
      </w:r>
      <w:r w:rsidR="007F660E">
        <w:t xml:space="preserve">thermally isolating </w:t>
      </w:r>
      <w:r w:rsidR="0031545A">
        <w:t xml:space="preserve">frames </w:t>
      </w:r>
      <w:r w:rsidR="007F660E">
        <w:t>that</w:t>
      </w:r>
      <w:r w:rsidR="0031545A">
        <w:t xml:space="preserve"> </w:t>
      </w:r>
      <w:r w:rsidR="00A8224D">
        <w:t>hold the field lenses and attach to the sides of the silicon carbide CCD package.</w:t>
      </w:r>
    </w:p>
    <w:p w:rsidR="007F660E" w:rsidRDefault="009B0E12" w:rsidP="00557249">
      <w:pPr>
        <w:pStyle w:val="SPIEbodytext"/>
      </w:pPr>
      <w:r>
        <w:t xml:space="preserve">We propose to trap the 16 field flattener lenses between pairs of stainless steel plates attaching to two sides of each CCD package as shown in </w:t>
      </w:r>
      <w:r>
        <w:fldChar w:fldCharType="begin"/>
      </w:r>
      <w:r>
        <w:instrText xml:space="preserve"> REF _Ref266197579 \h </w:instrText>
      </w:r>
      <w:r>
        <w:fldChar w:fldCharType="separate"/>
      </w:r>
      <w:r w:rsidR="00DD2E7F">
        <w:t xml:space="preserve">Figure </w:t>
      </w:r>
      <w:r w:rsidR="00DD2E7F">
        <w:rPr>
          <w:noProof/>
        </w:rPr>
        <w:t>5</w:t>
      </w:r>
      <w:r>
        <w:fldChar w:fldCharType="end"/>
      </w:r>
      <w:r>
        <w:t xml:space="preserve">.  </w:t>
      </w:r>
      <w:r w:rsidR="007F660E">
        <w:t xml:space="preserve">The plates make contact with the glass at the </w:t>
      </w:r>
      <w:r w:rsidR="00D25825">
        <w:t>45-degree</w:t>
      </w:r>
      <w:r w:rsidR="007F660E">
        <w:t xml:space="preserve"> chamfer in the corners of each lens and deform elastically to accommodate differential contraction.  </w:t>
      </w:r>
      <w:r w:rsidR="006F036C">
        <w:t xml:space="preserve"> </w:t>
      </w:r>
      <w:r w:rsidR="00787B34">
        <w:t xml:space="preserve">Direct Metal Laser Sintering </w:t>
      </w:r>
      <w:r w:rsidR="006F036C">
        <w:t xml:space="preserve">(DMLS), a form of 3D printing, is being </w:t>
      </w:r>
      <w:r w:rsidR="007F660E">
        <w:t>investigated,</w:t>
      </w:r>
      <w:r w:rsidR="006F036C">
        <w:t xml:space="preserve"> as it is an inexpensive way to manufacture these small complex </w:t>
      </w:r>
      <w:r w:rsidR="007F660E">
        <w:t>parts</w:t>
      </w:r>
      <w:r w:rsidR="006F036C">
        <w:t xml:space="preserve">. Prototype stainless steel parts </w:t>
      </w:r>
      <w:r w:rsidR="007F660E">
        <w:t xml:space="preserve">have been </w:t>
      </w:r>
      <w:r w:rsidR="006F036C">
        <w:t xml:space="preserve">manufactured by GPIprototype.com </w:t>
      </w:r>
      <w:r w:rsidR="007F660E">
        <w:t xml:space="preserve">and </w:t>
      </w:r>
      <w:r w:rsidR="00787B34">
        <w:t xml:space="preserve">scanned </w:t>
      </w:r>
      <w:r w:rsidR="007F660E">
        <w:t>in our</w:t>
      </w:r>
      <w:r w:rsidR="00787B34">
        <w:t xml:space="preserve"> optica</w:t>
      </w:r>
      <w:r w:rsidR="007F660E">
        <w:t xml:space="preserve">l profilometer.  They </w:t>
      </w:r>
      <w:r w:rsidR="0031545A">
        <w:t>show significant but tolerable static deviation form straightness</w:t>
      </w:r>
      <w:r w:rsidR="00DD1035">
        <w:t xml:space="preserve">, </w:t>
      </w:r>
      <w:r w:rsidR="00D25825">
        <w:t>~</w:t>
      </w:r>
      <w:r w:rsidR="007F660E">
        <w:t>200µm along the 100mm lens slot.</w:t>
      </w:r>
      <w:r w:rsidR="0031545A">
        <w:t xml:space="preserve">   </w:t>
      </w:r>
      <w:r w:rsidR="007F660E">
        <w:t xml:space="preserve">This can be accommodated in the mechanical tolerancing and the resulting lens displacement is acceptable optically. </w:t>
      </w:r>
    </w:p>
    <w:p w:rsidR="0031545A" w:rsidRDefault="0031545A" w:rsidP="00557249">
      <w:pPr>
        <w:pStyle w:val="SPIEbodytext"/>
      </w:pPr>
      <w:r>
        <w:t>A significant concern was that the additive process</w:t>
      </w:r>
      <w:r w:rsidR="007A1932">
        <w:t>,</w:t>
      </w:r>
      <w:r>
        <w:t xml:space="preserve"> in which a layer of metal powder is melted by a laser and cools in place</w:t>
      </w:r>
      <w:r w:rsidR="007A1932">
        <w:t>,</w:t>
      </w:r>
      <w:r>
        <w:t xml:space="preserve"> </w:t>
      </w:r>
      <w:proofErr w:type="gramStart"/>
      <w:r>
        <w:t>may</w:t>
      </w:r>
      <w:proofErr w:type="gramEnd"/>
      <w:r>
        <w:t xml:space="preserve"> result in residual stress </w:t>
      </w:r>
      <w:r w:rsidR="007F660E">
        <w:t>that</w:t>
      </w:r>
      <w:r>
        <w:t xml:space="preserve"> could manifest as </w:t>
      </w:r>
      <w:r w:rsidR="007F660E">
        <w:t xml:space="preserve">significant </w:t>
      </w:r>
      <w:r>
        <w:t xml:space="preserve">warpage after thermal cycling.   </w:t>
      </w:r>
      <w:r>
        <w:fldChar w:fldCharType="begin"/>
      </w:r>
      <w:r>
        <w:instrText xml:space="preserve"> REF _Ref266198301 \h </w:instrText>
      </w:r>
      <w:r>
        <w:fldChar w:fldCharType="separate"/>
      </w:r>
      <w:r w:rsidR="00DD2E7F">
        <w:t xml:space="preserve">Figure </w:t>
      </w:r>
      <w:r w:rsidR="00DD2E7F">
        <w:rPr>
          <w:noProof/>
        </w:rPr>
        <w:t>8</w:t>
      </w:r>
      <w:r>
        <w:fldChar w:fldCharType="end"/>
      </w:r>
      <w:r>
        <w:t xml:space="preserve"> shows profiles along the same path (+- 50µm) </w:t>
      </w:r>
      <w:r w:rsidR="007F660E">
        <w:t xml:space="preserve">down the middle </w:t>
      </w:r>
      <w:r>
        <w:t xml:space="preserve">of the lens slot </w:t>
      </w:r>
      <w:r w:rsidR="006F036C">
        <w:t xml:space="preserve">before and </w:t>
      </w:r>
      <w:r>
        <w:t xml:space="preserve">after </w:t>
      </w:r>
      <w:r w:rsidR="006F036C">
        <w:t>rapid cool</w:t>
      </w:r>
      <w:r>
        <w:t xml:space="preserve">ing (dipping in liquid Nitrogen, warming, repeat </w:t>
      </w:r>
      <w:r w:rsidR="006F036C">
        <w:t>20 times</w:t>
      </w:r>
      <w:r>
        <w:t>) but n</w:t>
      </w:r>
      <w:r w:rsidR="006F036C">
        <w:t>o shape change was detected</w:t>
      </w:r>
      <w:r w:rsidR="00787B34">
        <w:t xml:space="preserve"> </w:t>
      </w:r>
      <w:r w:rsidR="006F036C">
        <w:t xml:space="preserve">within </w:t>
      </w:r>
      <w:r w:rsidR="00087383" w:rsidRPr="00087383">
        <w:t xml:space="preserve">the </w:t>
      </w:r>
      <w:proofErr w:type="gramStart"/>
      <w:r w:rsidR="00087383" w:rsidRPr="00087383">
        <w:t>10</w:t>
      </w:r>
      <w:r w:rsidR="006F036C" w:rsidRPr="00087383">
        <w:t xml:space="preserve"> µ</w:t>
      </w:r>
      <w:proofErr w:type="gramEnd"/>
      <w:r w:rsidR="006F036C" w:rsidRPr="00087383">
        <w:t>m</w:t>
      </w:r>
      <w:r w:rsidR="006F036C">
        <w:t xml:space="preserve"> measurement accur</w:t>
      </w:r>
      <w:r>
        <w:t xml:space="preserve">acy </w:t>
      </w:r>
      <w:r w:rsidR="007F660E">
        <w:t xml:space="preserve">of </w:t>
      </w:r>
      <w:r w:rsidR="00D25825">
        <w:t>the optical profilometer.  It</w:t>
      </w:r>
      <w:r>
        <w:t xml:space="preserve"> appears</w:t>
      </w:r>
      <w:r w:rsidR="00D25825">
        <w:t xml:space="preserve"> that this concern is unfounded, but </w:t>
      </w:r>
      <w:r w:rsidR="004806D8">
        <w:t xml:space="preserve">a </w:t>
      </w:r>
      <w:r w:rsidR="00D25825">
        <w:t>cold test may be advisable.</w:t>
      </w:r>
    </w:p>
    <w:p w:rsidR="00787B34" w:rsidRDefault="00A456B1" w:rsidP="00557249">
      <w:pPr>
        <w:pStyle w:val="SPIEbodytext"/>
      </w:pPr>
      <w:r w:rsidRPr="00EC707E">
        <w:t>We are investigating claims by alternative vendors that they can deliver low</w:t>
      </w:r>
      <w:r w:rsidR="00D25825" w:rsidRPr="00EC707E">
        <w:t xml:space="preserve">er raw surface roughness.  Separately we are also </w:t>
      </w:r>
      <w:r w:rsidR="0031545A" w:rsidRPr="00EC707E">
        <w:t>testing the ability for the sharp peaks to be</w:t>
      </w:r>
      <w:r w:rsidRPr="00EC707E">
        <w:t xml:space="preserve"> </w:t>
      </w:r>
      <w:r w:rsidR="0031545A" w:rsidRPr="00EC707E">
        <w:t>removed by</w:t>
      </w:r>
      <w:r w:rsidR="006F036C" w:rsidRPr="00EC707E">
        <w:t xml:space="preserve"> electropolishing.  </w:t>
      </w:r>
      <w:r w:rsidR="007B3FE6">
        <w:t>To</w:t>
      </w:r>
      <w:r w:rsidR="006F036C" w:rsidRPr="00EC707E">
        <w:t xml:space="preserve"> blacken the</w:t>
      </w:r>
      <w:r w:rsidR="007B3FE6">
        <w:t xml:space="preserve"> parts we plan to plate with</w:t>
      </w:r>
      <w:r w:rsidR="006F036C">
        <w:t xml:space="preserve"> electroless nickel followed by </w:t>
      </w:r>
      <w:r w:rsidR="007B3FE6">
        <w:t>“black-</w:t>
      </w:r>
      <w:r w:rsidR="007B3FE6" w:rsidRPr="004806D8">
        <w:t>chrome”</w:t>
      </w:r>
      <w:r w:rsidR="004806D8" w:rsidRPr="004806D8">
        <w:t>.  A</w:t>
      </w:r>
      <w:r w:rsidR="00F504C7" w:rsidRPr="004806D8">
        <w:t>fter</w:t>
      </w:r>
      <w:r w:rsidR="006F036C">
        <w:t xml:space="preserve"> electro</w:t>
      </w:r>
      <w:r w:rsidR="007F660E">
        <w:t>-</w:t>
      </w:r>
      <w:r w:rsidR="006F036C">
        <w:t>polish</w:t>
      </w:r>
      <w:r w:rsidR="007F660E">
        <w:t>ing</w:t>
      </w:r>
      <w:r w:rsidR="00F504C7">
        <w:t>,</w:t>
      </w:r>
      <w:r w:rsidR="006F036C">
        <w:t xml:space="preserve"> </w:t>
      </w:r>
      <w:r w:rsidR="00B558BF">
        <w:t xml:space="preserve">this </w:t>
      </w:r>
      <w:r w:rsidR="006F036C">
        <w:t xml:space="preserve">is expected to provide a </w:t>
      </w:r>
      <w:r w:rsidR="007F660E">
        <w:t>sufficiently smooth</w:t>
      </w:r>
      <w:r w:rsidR="006F036C">
        <w:t xml:space="preserve"> surface </w:t>
      </w:r>
      <w:r w:rsidR="007F660E">
        <w:t xml:space="preserve">for direct contact with the fused silica lenses </w:t>
      </w:r>
      <w:r w:rsidR="006F036C">
        <w:t xml:space="preserve">without </w:t>
      </w:r>
      <w:r w:rsidR="007F660E">
        <w:t>the need for manual rework, and without the loss of dimensional accuracy that would occur if the parts were painted.</w:t>
      </w:r>
    </w:p>
    <w:p w:rsidR="00975946" w:rsidRDefault="00975946" w:rsidP="00975946">
      <w:pPr>
        <w:pStyle w:val="SPIEbodytext"/>
      </w:pPr>
      <w:r>
        <w:t xml:space="preserve">The combination of poor thermal contact to the field flatteners and low conductance of the thin stainless steel struts allows the field flattener temperature to be governed by radiative equilibrium so field flatteners function as a floating radiation shields.  As noted, this provides almost a </w:t>
      </w:r>
      <w:r w:rsidRPr="00D06D56">
        <w:t xml:space="preserve">factor-of-two </w:t>
      </w:r>
      <w:r>
        <w:t xml:space="preserve">cooling </w:t>
      </w:r>
      <w:r w:rsidRPr="00D06D56">
        <w:t xml:space="preserve">power margin with just two Polycold Compact Coolers with PT30 refrigerant (identical to PTF). </w:t>
      </w:r>
      <w:r>
        <w:t xml:space="preserve"> The four</w:t>
      </w:r>
      <w:r w:rsidRPr="00D06D56">
        <w:t xml:space="preserve"> high-pressure refrigerant lines, connecting to independent compressors, are hidden within the 3rd spider vane.</w:t>
      </w:r>
    </w:p>
    <w:p w:rsidR="009B0E12" w:rsidRPr="00D06D56" w:rsidRDefault="009B0E12" w:rsidP="009B0E12">
      <w:pPr>
        <w:pStyle w:val="SPIEbodytext"/>
        <w:jc w:val="center"/>
      </w:pPr>
      <w:r>
        <w:rPr>
          <w:noProof/>
        </w:rPr>
        <w:drawing>
          <wp:inline distT="0" distB="0" distL="0" distR="0" wp14:anchorId="4045943F" wp14:editId="0B3F3297">
            <wp:extent cx="2964213" cy="2180252"/>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4.34.43 PM.png"/>
                    <pic:cNvPicPr/>
                  </pic:nvPicPr>
                  <pic:blipFill>
                    <a:blip r:embed="rId14">
                      <a:extLst>
                        <a:ext uri="{28A0092B-C50C-407E-A947-70E740481C1C}">
                          <a14:useLocalDpi xmlns:a14="http://schemas.microsoft.com/office/drawing/2010/main" val="0"/>
                        </a:ext>
                      </a:extLst>
                    </a:blip>
                    <a:stretch>
                      <a:fillRect/>
                    </a:stretch>
                  </pic:blipFill>
                  <pic:spPr>
                    <a:xfrm>
                      <a:off x="0" y="0"/>
                      <a:ext cx="2965622" cy="2181288"/>
                    </a:xfrm>
                    <a:prstGeom prst="rect">
                      <a:avLst/>
                    </a:prstGeom>
                  </pic:spPr>
                </pic:pic>
              </a:graphicData>
            </a:graphic>
          </wp:inline>
        </w:drawing>
      </w:r>
    </w:p>
    <w:p w:rsidR="00975946" w:rsidRPr="00975946" w:rsidRDefault="00213575" w:rsidP="005857CF">
      <w:pPr>
        <w:pStyle w:val="SPIEfigurecaption"/>
      </w:pPr>
      <w:bookmarkStart w:id="7" w:name="_Ref266197579"/>
      <w:r>
        <w:t xml:space="preserve">Figure </w:t>
      </w:r>
      <w:r w:rsidR="00C20534">
        <w:fldChar w:fldCharType="begin"/>
      </w:r>
      <w:r w:rsidR="00C20534">
        <w:instrText xml:space="preserve"> SEQ Figure \* ARABIC </w:instrText>
      </w:r>
      <w:r w:rsidR="00C20534">
        <w:fldChar w:fldCharType="separate"/>
      </w:r>
      <w:r w:rsidR="00DD2E7F">
        <w:rPr>
          <w:noProof/>
        </w:rPr>
        <w:t>5</w:t>
      </w:r>
      <w:r w:rsidR="00C20534">
        <w:rPr>
          <w:noProof/>
        </w:rPr>
        <w:fldChar w:fldCharType="end"/>
      </w:r>
      <w:bookmarkEnd w:id="7"/>
      <w:r>
        <w:t xml:space="preserve">:  </w:t>
      </w:r>
      <w:r w:rsidR="00975946">
        <w:t xml:space="preserve">Cross section cutting between </w:t>
      </w:r>
      <w:proofErr w:type="gramStart"/>
      <w:r w:rsidR="00975946">
        <w:t>edge</w:t>
      </w:r>
      <w:proofErr w:type="gramEnd"/>
      <w:r w:rsidR="00975946">
        <w:t xml:space="preserve"> of science focal plane and guide CCD to reveal f</w:t>
      </w:r>
      <w:r w:rsidR="00E23996">
        <w:t>ield flat</w:t>
      </w:r>
      <w:r w:rsidR="00975946">
        <w:t>tener frames. (</w:t>
      </w:r>
      <w:proofErr w:type="gramStart"/>
      <w:r w:rsidR="00975946">
        <w:t>corner</w:t>
      </w:r>
      <w:proofErr w:type="gramEnd"/>
      <w:r w:rsidR="00975946">
        <w:t xml:space="preserve"> CCD highlighted in green).</w:t>
      </w:r>
    </w:p>
    <w:p w:rsidR="00E23996" w:rsidRPr="00E23996" w:rsidRDefault="00E23996" w:rsidP="00E23996">
      <w:pPr>
        <w:pStyle w:val="SPIEbodytext"/>
        <w:jc w:val="center"/>
      </w:pPr>
      <w:r>
        <w:rPr>
          <w:noProof/>
        </w:rPr>
        <w:drawing>
          <wp:inline distT="0" distB="0" distL="0" distR="0" wp14:anchorId="3792F25C" wp14:editId="40691A78">
            <wp:extent cx="3088540" cy="1873616"/>
            <wp:effectExtent l="0" t="0" r="1079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4.36.57 PM.png"/>
                    <pic:cNvPicPr/>
                  </pic:nvPicPr>
                  <pic:blipFill>
                    <a:blip r:embed="rId15">
                      <a:extLst>
                        <a:ext uri="{28A0092B-C50C-407E-A947-70E740481C1C}">
                          <a14:useLocalDpi xmlns:a14="http://schemas.microsoft.com/office/drawing/2010/main" val="0"/>
                        </a:ext>
                      </a:extLst>
                    </a:blip>
                    <a:stretch>
                      <a:fillRect/>
                    </a:stretch>
                  </pic:blipFill>
                  <pic:spPr>
                    <a:xfrm>
                      <a:off x="0" y="0"/>
                      <a:ext cx="3090577" cy="1874851"/>
                    </a:xfrm>
                    <a:prstGeom prst="rect">
                      <a:avLst/>
                    </a:prstGeom>
                  </pic:spPr>
                </pic:pic>
              </a:graphicData>
            </a:graphic>
          </wp:inline>
        </w:drawing>
      </w:r>
    </w:p>
    <w:p w:rsidR="00E23996" w:rsidRDefault="00E23996" w:rsidP="00E23996">
      <w:pPr>
        <w:pStyle w:val="SPIEfigurecaption"/>
      </w:pPr>
      <w:r>
        <w:t xml:space="preserve">Figure </w:t>
      </w:r>
      <w:r w:rsidR="00C20534">
        <w:fldChar w:fldCharType="begin"/>
      </w:r>
      <w:r w:rsidR="00C20534">
        <w:instrText xml:space="preserve"> SEQ Figure \* ARABIC </w:instrText>
      </w:r>
      <w:r w:rsidR="00C20534">
        <w:fldChar w:fldCharType="separate"/>
      </w:r>
      <w:r w:rsidR="00DD2E7F">
        <w:rPr>
          <w:noProof/>
        </w:rPr>
        <w:t>6</w:t>
      </w:r>
      <w:r w:rsidR="00C20534">
        <w:rPr>
          <w:noProof/>
        </w:rPr>
        <w:fldChar w:fldCharType="end"/>
      </w:r>
      <w:r>
        <w:t>:  The enlarged view of a corner where 4 CCD come into close proximity is shown with field flatteners removed from CCDs nearest the viewer to reveal the 2 mm clearance over the bond pads.  The frames and lenses prevent contact with the CCD itself.</w:t>
      </w:r>
    </w:p>
    <w:p w:rsidR="00E23996" w:rsidRDefault="005857CF" w:rsidP="00213575">
      <w:pPr>
        <w:pStyle w:val="SPIEfigurecaption"/>
      </w:pPr>
      <w:r>
        <w:rPr>
          <w:noProof/>
        </w:rPr>
        <w:drawing>
          <wp:inline distT="0" distB="0" distL="0" distR="0" wp14:anchorId="67B5E926" wp14:editId="259A1375">
            <wp:extent cx="3796017" cy="22378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8 rotated.jpg"/>
                    <pic:cNvPicPr/>
                  </pic:nvPicPr>
                  <pic:blipFill>
                    <a:blip r:embed="rId16">
                      <a:extLst>
                        <a:ext uri="{28A0092B-C50C-407E-A947-70E740481C1C}">
                          <a14:useLocalDpi xmlns:a14="http://schemas.microsoft.com/office/drawing/2010/main" val="0"/>
                        </a:ext>
                      </a:extLst>
                    </a:blip>
                    <a:stretch>
                      <a:fillRect/>
                    </a:stretch>
                  </pic:blipFill>
                  <pic:spPr>
                    <a:xfrm>
                      <a:off x="0" y="0"/>
                      <a:ext cx="3796640" cy="2238241"/>
                    </a:xfrm>
                    <a:prstGeom prst="rect">
                      <a:avLst/>
                    </a:prstGeom>
                  </pic:spPr>
                </pic:pic>
              </a:graphicData>
            </a:graphic>
          </wp:inline>
        </w:drawing>
      </w:r>
    </w:p>
    <w:p w:rsidR="000222B6" w:rsidRDefault="00087383" w:rsidP="005E0B83">
      <w:pPr>
        <w:pStyle w:val="SPIEfigurecaption"/>
      </w:pPr>
      <w:r>
        <w:t xml:space="preserve">Figure </w:t>
      </w:r>
      <w:r w:rsidR="00C20534">
        <w:fldChar w:fldCharType="begin"/>
      </w:r>
      <w:r w:rsidR="00C20534">
        <w:instrText xml:space="preserve"> SEQ Figure \* ARABIC </w:instrText>
      </w:r>
      <w:r w:rsidR="00C20534">
        <w:fldChar w:fldCharType="separate"/>
      </w:r>
      <w:r w:rsidR="00DD2E7F">
        <w:rPr>
          <w:noProof/>
        </w:rPr>
        <w:t>7</w:t>
      </w:r>
      <w:r w:rsidR="00C20534">
        <w:rPr>
          <w:noProof/>
        </w:rPr>
        <w:fldChar w:fldCharType="end"/>
      </w:r>
      <w:r w:rsidR="005E0B83">
        <w:t>:  photo</w:t>
      </w:r>
      <w:r>
        <w:t xml:space="preserve">graph of prototype field lens frames made from stainless steel by </w:t>
      </w:r>
      <w:r w:rsidR="005717B9">
        <w:t xml:space="preserve">GPIprototype.com using </w:t>
      </w:r>
      <w:r>
        <w:t>DMLS.</w:t>
      </w:r>
      <w:r w:rsidR="005717B9">
        <w:t xml:space="preserve">  The lens will be trapped vertically by the </w:t>
      </w:r>
      <w:r w:rsidR="00BE03B7">
        <w:t xml:space="preserve">slot and located </w:t>
      </w:r>
      <w:r w:rsidR="005717B9">
        <w:t xml:space="preserve">in XY </w:t>
      </w:r>
      <w:r w:rsidR="00BE03B7">
        <w:t>by 45 degree faces at the ends which contact chamfers on the corners of the glass</w:t>
      </w:r>
      <w:proofErr w:type="gramStart"/>
      <w:r w:rsidR="00BE03B7">
        <w:t>..</w:t>
      </w:r>
      <w:proofErr w:type="gramEnd"/>
      <w:r>
        <w:t xml:space="preserve">   </w:t>
      </w:r>
      <w:r w:rsidR="00BE03B7">
        <w:t>(</w:t>
      </w:r>
      <w:r>
        <w:t xml:space="preserve">The manufacturer </w:t>
      </w:r>
      <w:r w:rsidR="005E0B83">
        <w:t>appears to have</w:t>
      </w:r>
      <w:r>
        <w:t xml:space="preserve"> ground the outer surface</w:t>
      </w:r>
      <w:r w:rsidR="005E0B83">
        <w:t xml:space="preserve"> by hand when this was not requested.</w:t>
      </w:r>
      <w:r w:rsidR="00BE03B7">
        <w:t>)</w:t>
      </w:r>
    </w:p>
    <w:p w:rsidR="00AC5C03" w:rsidRPr="00AC5C03" w:rsidRDefault="00AC5C03" w:rsidP="00AC5C03">
      <w:pPr>
        <w:pStyle w:val="SPIEbodytext"/>
      </w:pPr>
    </w:p>
    <w:p w:rsidR="00AC5C03" w:rsidRPr="00AC5C03" w:rsidRDefault="00AC5C03" w:rsidP="00AC5C03">
      <w:pPr>
        <w:pStyle w:val="SPIEbodytext"/>
      </w:pPr>
      <w:r>
        <w:rPr>
          <w:noProof/>
        </w:rPr>
        <w:drawing>
          <wp:inline distT="0" distB="0" distL="0" distR="0" wp14:anchorId="7415E8A1" wp14:editId="078A4F4B">
            <wp:extent cx="6065195" cy="141732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after cryo-shock.png"/>
                    <pic:cNvPicPr/>
                  </pic:nvPicPr>
                  <pic:blipFill>
                    <a:blip r:embed="rId17">
                      <a:extLst>
                        <a:ext uri="{28A0092B-C50C-407E-A947-70E740481C1C}">
                          <a14:useLocalDpi xmlns:a14="http://schemas.microsoft.com/office/drawing/2010/main" val="0"/>
                        </a:ext>
                      </a:extLst>
                    </a:blip>
                    <a:stretch>
                      <a:fillRect/>
                    </a:stretch>
                  </pic:blipFill>
                  <pic:spPr>
                    <a:xfrm>
                      <a:off x="0" y="0"/>
                      <a:ext cx="6078332" cy="1420390"/>
                    </a:xfrm>
                    <a:prstGeom prst="rect">
                      <a:avLst/>
                    </a:prstGeom>
                  </pic:spPr>
                </pic:pic>
              </a:graphicData>
            </a:graphic>
          </wp:inline>
        </w:drawing>
      </w:r>
    </w:p>
    <w:p w:rsidR="000222B6" w:rsidRDefault="000222B6" w:rsidP="00ED0275">
      <w:pPr>
        <w:pStyle w:val="SPIEfigurecaption"/>
        <w:ind w:left="0"/>
      </w:pPr>
      <w:bookmarkStart w:id="8" w:name="_Ref266198301"/>
      <w:r>
        <w:t xml:space="preserve">Figure </w:t>
      </w:r>
      <w:r w:rsidR="00C20534">
        <w:fldChar w:fldCharType="begin"/>
      </w:r>
      <w:r w:rsidR="00C20534">
        <w:instrText xml:space="preserve"> SEQ Figure \* ARABIC </w:instrText>
      </w:r>
      <w:r w:rsidR="00C20534">
        <w:fldChar w:fldCharType="separate"/>
      </w:r>
      <w:r w:rsidR="00DD2E7F">
        <w:rPr>
          <w:noProof/>
        </w:rPr>
        <w:t>8</w:t>
      </w:r>
      <w:r w:rsidR="00C20534">
        <w:rPr>
          <w:noProof/>
        </w:rPr>
        <w:fldChar w:fldCharType="end"/>
      </w:r>
      <w:bookmarkEnd w:id="8"/>
      <w:r w:rsidR="00087383">
        <w:t xml:space="preserve">: </w:t>
      </w:r>
      <w:r>
        <w:t xml:space="preserve">surface profile along bottom of lens pocket </w:t>
      </w:r>
      <w:r w:rsidR="006F036C">
        <w:t xml:space="preserve">before and after </w:t>
      </w:r>
      <w:r w:rsidR="00112B65">
        <w:t>20 rapid thermal cycles</w:t>
      </w:r>
      <w:r w:rsidR="006F036C">
        <w:t xml:space="preserve"> </w:t>
      </w:r>
      <w:r>
        <w:t>for stainle</w:t>
      </w:r>
      <w:r w:rsidR="006F036C">
        <w:t>s</w:t>
      </w:r>
      <w:r w:rsidR="00265E3F">
        <w:t xml:space="preserve">s steel prototype made by DMLS: </w:t>
      </w:r>
      <w:r w:rsidR="006F036C">
        <w:t>warpage due to stress relief</w:t>
      </w:r>
      <w:r w:rsidR="00265E3F">
        <w:t xml:space="preserve"> is &lt;10µm</w:t>
      </w:r>
      <w:r w:rsidR="006F036C">
        <w:t>.</w:t>
      </w:r>
      <w:r w:rsidR="00ED0275">
        <w:t xml:space="preserve"> (100 µm per vertical division, 100mm horizontal span).  The sharpest spikes appear to be bad data po</w:t>
      </w:r>
      <w:r w:rsidR="006F081E">
        <w:t>i</w:t>
      </w:r>
      <w:r w:rsidR="00ED0275">
        <w:t>nts.</w:t>
      </w:r>
    </w:p>
    <w:p w:rsidR="006F081E" w:rsidRDefault="006F081E" w:rsidP="006F081E">
      <w:pPr>
        <w:pStyle w:val="SPIEfigurecaption"/>
        <w:ind w:left="0"/>
      </w:pPr>
      <w:r>
        <w:rPr>
          <w:noProof/>
        </w:rPr>
        <w:drawing>
          <wp:inline distT="0" distB="0" distL="0" distR="0" wp14:anchorId="5E3F1D37" wp14:editId="2CD1178D">
            <wp:extent cx="2788846" cy="2051150"/>
            <wp:effectExtent l="0" t="0" r="5715" b="6350"/>
            <wp:docPr id="13" name="Picture 8" descr="parts_compare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_compare_left.png"/>
                    <pic:cNvPicPr/>
                  </pic:nvPicPr>
                  <pic:blipFill>
                    <a:blip r:embed="rId18"/>
                    <a:srcRect l="14061" t="4029" r="14061" b="4029"/>
                    <a:stretch>
                      <a:fillRect/>
                    </a:stretch>
                  </pic:blipFill>
                  <pic:spPr>
                    <a:xfrm>
                      <a:off x="0" y="0"/>
                      <a:ext cx="2790163" cy="2052119"/>
                    </a:xfrm>
                    <a:prstGeom prst="rect">
                      <a:avLst/>
                    </a:prstGeom>
                  </pic:spPr>
                </pic:pic>
              </a:graphicData>
            </a:graphic>
          </wp:inline>
        </w:drawing>
      </w:r>
      <w:r>
        <w:rPr>
          <w:noProof/>
        </w:rPr>
        <w:drawing>
          <wp:inline distT="0" distB="0" distL="0" distR="0" wp14:anchorId="096DD36F" wp14:editId="11C1BBEA">
            <wp:extent cx="2877185" cy="2068391"/>
            <wp:effectExtent l="0" t="0" r="0" b="0"/>
            <wp:docPr id="14" name="Picture 9" descr="parts_compare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_compare_right.png"/>
                    <pic:cNvPicPr/>
                  </pic:nvPicPr>
                  <pic:blipFill>
                    <a:blip r:embed="rId19"/>
                    <a:srcRect l="14061" t="4029" r="14061" b="4029"/>
                    <a:stretch>
                      <a:fillRect/>
                    </a:stretch>
                  </pic:blipFill>
                  <pic:spPr>
                    <a:xfrm>
                      <a:off x="0" y="0"/>
                      <a:ext cx="2878096" cy="2069046"/>
                    </a:xfrm>
                    <a:prstGeom prst="rect">
                      <a:avLst/>
                    </a:prstGeom>
                  </pic:spPr>
                </pic:pic>
              </a:graphicData>
            </a:graphic>
          </wp:inline>
        </w:drawing>
      </w:r>
    </w:p>
    <w:p w:rsidR="006F081E" w:rsidRDefault="006F081E" w:rsidP="006F081E">
      <w:pPr>
        <w:pStyle w:val="SPIEfigurecaption"/>
      </w:pPr>
      <w:r>
        <w:t xml:space="preserve">Figure </w:t>
      </w:r>
      <w:r w:rsidR="00C20534">
        <w:fldChar w:fldCharType="begin"/>
      </w:r>
      <w:r w:rsidR="00C20534">
        <w:instrText xml:space="preserve"> SEQ Figure \* ARABIC </w:instrText>
      </w:r>
      <w:r w:rsidR="00C20534">
        <w:fldChar w:fldCharType="separate"/>
      </w:r>
      <w:r w:rsidR="00DD2E7F">
        <w:rPr>
          <w:noProof/>
        </w:rPr>
        <w:t>9</w:t>
      </w:r>
      <w:r w:rsidR="00C20534">
        <w:rPr>
          <w:noProof/>
        </w:rPr>
        <w:fldChar w:fldCharType="end"/>
      </w:r>
      <w:r>
        <w:t>:  These scans compare th</w:t>
      </w:r>
      <w:r w:rsidR="00EA6C61">
        <w:t>e positions of 45 degree faces that</w:t>
      </w:r>
      <w:r>
        <w:t xml:space="preserve"> define the field lens positions, for two different parts indicating that lens positions may vary ~200 µm due to manufacturing variations.  (This is acceptable.)</w:t>
      </w:r>
    </w:p>
    <w:p w:rsidR="00CD243D" w:rsidRDefault="00D06D56" w:rsidP="00557249">
      <w:pPr>
        <w:pStyle w:val="SPIEbodytext"/>
      </w:pPr>
      <w:r w:rsidRPr="00D06D56">
        <w:t>The dewar wi</w:t>
      </w:r>
      <w:r w:rsidR="00FA4DB2">
        <w:t xml:space="preserve">ndow is </w:t>
      </w:r>
      <w:r w:rsidRPr="00D06D56">
        <w:t xml:space="preserve">supported by double O-rings at </w:t>
      </w:r>
      <w:r w:rsidR="00FA4DB2">
        <w:t>the</w:t>
      </w:r>
      <w:r w:rsidR="00D25825">
        <w:t xml:space="preserve"> edge of the optical beam and will be</w:t>
      </w:r>
      <w:r w:rsidR="00FA4DB2">
        <w:t xml:space="preserve"> surrounde</w:t>
      </w:r>
      <w:r w:rsidR="00D25825">
        <w:t>d by a thin frame which must be compliant enough to protect it form impact yet strong enough to support the window in the even that the vacuum is released. Given that the frame must wrap around the spherical shape of the window a 3D printed part made form carbon-</w:t>
      </w:r>
      <w:r w:rsidR="00FA4DB2">
        <w:t xml:space="preserve">filled nylon </w:t>
      </w:r>
      <w:r w:rsidR="00D25825">
        <w:t>is under consideration. We have had good experience supporting mirrors in the past with</w:t>
      </w:r>
      <w:r w:rsidR="00CD243D">
        <w:t xml:space="preserve"> printed parts made by solidconcepts.com from NyTek1200 by Selective Laser Sintering</w:t>
      </w:r>
      <w:r w:rsidR="00FA4DB2">
        <w:t xml:space="preserve">.  </w:t>
      </w:r>
    </w:p>
    <w:p w:rsidR="00BE44F1" w:rsidRDefault="00BE44F1" w:rsidP="00BE44F1">
      <w:pPr>
        <w:pStyle w:val="SPIEbodytext"/>
        <w:jc w:val="center"/>
      </w:pPr>
      <w:r w:rsidRPr="00F00AA5">
        <w:rPr>
          <w:noProof/>
        </w:rPr>
        <w:drawing>
          <wp:inline distT="0" distB="0" distL="0" distR="0" wp14:anchorId="6324B35A" wp14:editId="1201622F">
            <wp:extent cx="2130746" cy="1919037"/>
            <wp:effectExtent l="0" t="0" r="3175" b="11430"/>
            <wp:docPr id="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30774" cy="1919062"/>
                    </a:xfrm>
                    <a:prstGeom prst="rect">
                      <a:avLst/>
                    </a:prstGeom>
                  </pic:spPr>
                </pic:pic>
              </a:graphicData>
            </a:graphic>
          </wp:inline>
        </w:drawing>
      </w:r>
      <w:r>
        <w:rPr>
          <w:noProof/>
        </w:rPr>
        <w:drawing>
          <wp:inline distT="0" distB="0" distL="0" distR="0" wp14:anchorId="5A205A6C" wp14:editId="2639C7AA">
            <wp:extent cx="2645377" cy="1887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3.50.33 PM.png"/>
                    <pic:cNvPicPr/>
                  </pic:nvPicPr>
                  <pic:blipFill>
                    <a:blip r:embed="rId21">
                      <a:extLst>
                        <a:ext uri="{28A0092B-C50C-407E-A947-70E740481C1C}">
                          <a14:useLocalDpi xmlns:a14="http://schemas.microsoft.com/office/drawing/2010/main" val="0"/>
                        </a:ext>
                      </a:extLst>
                    </a:blip>
                    <a:stretch>
                      <a:fillRect/>
                    </a:stretch>
                  </pic:blipFill>
                  <pic:spPr>
                    <a:xfrm>
                      <a:off x="0" y="0"/>
                      <a:ext cx="2647459" cy="1888626"/>
                    </a:xfrm>
                    <a:prstGeom prst="rect">
                      <a:avLst/>
                    </a:prstGeom>
                  </pic:spPr>
                </pic:pic>
              </a:graphicData>
            </a:graphic>
          </wp:inline>
        </w:drawing>
      </w:r>
    </w:p>
    <w:p w:rsidR="00BE44F1" w:rsidRDefault="00BE44F1" w:rsidP="00BE44F1">
      <w:pPr>
        <w:pStyle w:val="SPIEfigurecaption"/>
      </w:pPr>
      <w:r>
        <w:t xml:space="preserve">Figure </w:t>
      </w:r>
      <w:r w:rsidR="00C20534">
        <w:fldChar w:fldCharType="begin"/>
      </w:r>
      <w:r w:rsidR="00C20534">
        <w:instrText xml:space="preserve"> SEQ Figure \* ARABIC </w:instrText>
      </w:r>
      <w:r w:rsidR="00C20534">
        <w:fldChar w:fldCharType="separate"/>
      </w:r>
      <w:r w:rsidR="00DD2E7F">
        <w:rPr>
          <w:noProof/>
        </w:rPr>
        <w:t>10</w:t>
      </w:r>
      <w:r w:rsidR="00C20534">
        <w:rPr>
          <w:noProof/>
        </w:rPr>
        <w:fldChar w:fldCharType="end"/>
      </w:r>
      <w:r>
        <w:t>:  Stress distribution (left) predicted by finite element analysis of one quadrant fused silica window with 28mm center thickness, 5674 mm outer surface radius and 2914 mm inner surface radius, using elastic supports to represent the gasket pattern shown at right.  This view has the CCD side of the window to the top.</w:t>
      </w:r>
    </w:p>
    <w:p w:rsidR="00AC5C03" w:rsidRDefault="00FA4DB2" w:rsidP="00557249">
      <w:pPr>
        <w:pStyle w:val="SPIEbodytext"/>
      </w:pPr>
      <w:r>
        <w:t xml:space="preserve">Finite element analysis of the </w:t>
      </w:r>
      <w:r w:rsidR="00CD243D">
        <w:t xml:space="preserve">slightly meniscus </w:t>
      </w:r>
      <w:r w:rsidRPr="00D06D56">
        <w:t>window</w:t>
      </w:r>
      <w:r w:rsidR="00CD243D">
        <w:t xml:space="preserve"> </w:t>
      </w:r>
      <w:r>
        <w:t xml:space="preserve">predicts a </w:t>
      </w:r>
      <w:r w:rsidR="00CD243D">
        <w:t xml:space="preserve">factor of safety equal to </w:t>
      </w:r>
      <w:r w:rsidR="00BE44F1">
        <w:t>six</w:t>
      </w:r>
      <w:r w:rsidR="00CD243D">
        <w:t xml:space="preserve">.  To achieve this figure the inner O-ring was removed in the corners: this concentrates the supporting forces more in the middle of the sides where the window is thicker (due to the rectangular perimeter).  The resulting stress distribution is less centrally concentrated, extending more along the diagonals, resulting in lower peak stress at the center. </w:t>
      </w:r>
      <w:r>
        <w:t xml:space="preserve">  </w:t>
      </w:r>
      <w:r w:rsidR="00CD243D">
        <w:t>Vertical faces at the edge of the window will be polished to prevent crack initiation there.  V</w:t>
      </w:r>
      <w:r w:rsidRPr="00D06D56">
        <w:t xml:space="preserve">isual inspection and mild over pressure tests </w:t>
      </w:r>
      <w:r w:rsidR="00CD243D">
        <w:t xml:space="preserve">will be employed to test for infant mortality </w:t>
      </w:r>
      <w:r w:rsidRPr="00D06D56">
        <w:t>prior to installing CCDs.</w:t>
      </w:r>
    </w:p>
    <w:p w:rsidR="00F00AA5" w:rsidRPr="00D06D56" w:rsidRDefault="00F00AA5" w:rsidP="00F00AA5">
      <w:pPr>
        <w:pStyle w:val="SPIEbodytext"/>
      </w:pPr>
      <w:r>
        <w:t>The dewar width is reduced</w:t>
      </w:r>
      <w:r w:rsidRPr="00D06D56">
        <w:t xml:space="preserve"> towards the rear so that it remains hidden </w:t>
      </w:r>
      <w:r>
        <w:t>behind the window even when viewed off-axis. To achieve 20% obstruction, the window extends only two O-ring thicknesses beyond the converging beam, and the window frame only extends a few millimeters beyond that.  Beam obstruction is increased by ~2% by the inclusion of 2Kx2K guide and focus CCDs along two edges of the focal plane, but this loss of throughput is expected to be more than compensated by improvement in DIQ made possible by the these sensors.</w:t>
      </w:r>
    </w:p>
    <w:p w:rsidR="00F00AA5" w:rsidRDefault="00F00AA5" w:rsidP="00F00AA5">
      <w:pPr>
        <w:pStyle w:val="SPIEbodytext"/>
      </w:pPr>
      <w:r w:rsidRPr="00D06D56">
        <w:t xml:space="preserve">A major simplification to the </w:t>
      </w:r>
      <w:proofErr w:type="gramStart"/>
      <w:r w:rsidRPr="00D06D56">
        <w:t>dewar</w:t>
      </w:r>
      <w:proofErr w:type="gramEnd"/>
      <w:r w:rsidRPr="00D06D56">
        <w:t xml:space="preserve"> </w:t>
      </w:r>
      <w:r>
        <w:t xml:space="preserve">wiring </w:t>
      </w:r>
      <w:r w:rsidRPr="00D06D56">
        <w:t xml:space="preserve">is </w:t>
      </w:r>
      <w:r>
        <w:t>provided</w:t>
      </w:r>
      <w:r w:rsidRPr="00D06D56">
        <w:t xml:space="preserve"> by the </w:t>
      </w:r>
      <w:r>
        <w:t>“</w:t>
      </w:r>
      <w:r w:rsidRPr="00D06D56">
        <w:t>Vacuum Interface Board</w:t>
      </w:r>
      <w:r>
        <w:t xml:space="preserve">” (VIB).  This </w:t>
      </w:r>
      <w:r w:rsidRPr="00D06D56">
        <w:t xml:space="preserve">alternative to hermetic connectors </w:t>
      </w:r>
      <w:r>
        <w:t xml:space="preserve">was </w:t>
      </w:r>
      <w:r w:rsidRPr="00D06D56">
        <w:t xml:space="preserve">pioneered in </w:t>
      </w:r>
      <w:r>
        <w:t xml:space="preserve">small </w:t>
      </w:r>
      <w:r w:rsidRPr="00D06D56">
        <w:t xml:space="preserve">CCD cameras by </w:t>
      </w:r>
      <w:r>
        <w:t>Mackay</w:t>
      </w:r>
      <w:r w:rsidR="00411E3F">
        <w:fldChar w:fldCharType="begin"/>
      </w:r>
      <w:r w:rsidR="00411E3F">
        <w:instrText xml:space="preserve"> REF _Ref266710217 \n \h </w:instrText>
      </w:r>
      <w:r w:rsidR="00411E3F">
        <w:fldChar w:fldCharType="separate"/>
      </w:r>
      <w:r w:rsidR="00411E3F">
        <w:t>[12]</w:t>
      </w:r>
      <w:r w:rsidR="00411E3F">
        <w:fldChar w:fldCharType="end"/>
      </w:r>
      <w:r w:rsidRPr="00D06D56">
        <w:t xml:space="preserve">, and scaled successfully to 14”x22” by </w:t>
      </w:r>
      <w:r>
        <w:t>Atwood</w:t>
      </w:r>
      <w:r>
        <w:fldChar w:fldCharType="begin"/>
      </w:r>
      <w:r>
        <w:instrText xml:space="preserve"> REF _Ref266203035 \r \h </w:instrText>
      </w:r>
      <w:r>
        <w:fldChar w:fldCharType="separate"/>
      </w:r>
      <w:r w:rsidR="00DD2E7F">
        <w:t>[13]</w:t>
      </w:r>
      <w:r>
        <w:fldChar w:fldCharType="end"/>
      </w:r>
      <w:r>
        <w:t xml:space="preserve">.  The VIB is </w:t>
      </w:r>
      <w:r w:rsidRPr="00D06D56">
        <w:t>trap</w:t>
      </w:r>
      <w:r>
        <w:t>ped between O-rings in the side</w:t>
      </w:r>
      <w:r w:rsidRPr="00D06D56">
        <w:t>wall and rear cover</w:t>
      </w:r>
      <w:r>
        <w:t xml:space="preserve"> as shown in </w:t>
      </w:r>
      <w:r>
        <w:fldChar w:fldCharType="begin"/>
      </w:r>
      <w:r>
        <w:instrText xml:space="preserve"> REF _Ref266195280 \h </w:instrText>
      </w:r>
      <w:r>
        <w:fldChar w:fldCharType="separate"/>
      </w:r>
      <w:r w:rsidR="00DD2E7F" w:rsidRPr="006C4239">
        <w:t xml:space="preserve">Figure </w:t>
      </w:r>
      <w:r w:rsidR="00DD2E7F">
        <w:rPr>
          <w:noProof/>
        </w:rPr>
        <w:t>4</w:t>
      </w:r>
      <w:r>
        <w:fldChar w:fldCharType="end"/>
      </w:r>
      <w:r>
        <w:t xml:space="preserve"> and </w:t>
      </w:r>
      <w:r>
        <w:fldChar w:fldCharType="begin"/>
      </w:r>
      <w:r>
        <w:instrText xml:space="preserve"> REF _Ref266219880 \h </w:instrText>
      </w:r>
      <w:r>
        <w:fldChar w:fldCharType="separate"/>
      </w:r>
      <w:r w:rsidR="00DD2E7F">
        <w:t xml:space="preserve">Figure </w:t>
      </w:r>
      <w:r w:rsidR="00DD2E7F">
        <w:rPr>
          <w:noProof/>
        </w:rPr>
        <w:t>11</w:t>
      </w:r>
      <w:r>
        <w:fldChar w:fldCharType="end"/>
      </w:r>
      <w:r>
        <w:t>.  ZTF’s VIB is</w:t>
      </w:r>
      <w:r w:rsidRPr="00D06D56">
        <w:t xml:space="preserve"> a 0.125” thick multilayer printed circuit board</w:t>
      </w:r>
      <w:r>
        <w:t>,</w:t>
      </w:r>
      <w:r w:rsidRPr="00D06D56">
        <w:t xml:space="preserve"> </w:t>
      </w:r>
      <w:r>
        <w:t xml:space="preserve">which, at 19.1” x 17.4”, fits within the common 24”x18” size limit for many vendors. While bare resin finish has been shown to make a good seal on other VIBs, gold plated copper is contemplated for </w:t>
      </w:r>
      <w:r w:rsidRPr="00D06D56">
        <w:t>low</w:t>
      </w:r>
      <w:r>
        <w:t xml:space="preserve">er emissivity, with the secondary benefit of lower </w:t>
      </w:r>
      <w:r w:rsidRPr="00420334">
        <w:t xml:space="preserve">outgassing.  860 signals are routed from the CCD connectors on internal layers around cut-outs for access to CCD fasteners and flex cables. </w:t>
      </w:r>
      <w:r>
        <w:t xml:space="preserve">120 spare connector pins are mostly used for additional grounds. </w:t>
      </w:r>
      <w:r w:rsidRPr="00420334">
        <w:t xml:space="preserve"> Traces continue on internal layers between the two O-rings to 14 non-hermetic through-hole connectors</w:t>
      </w:r>
      <w:r w:rsidRPr="00D06D56">
        <w:t xml:space="preserve"> placed around the sl</w:t>
      </w:r>
      <w:r>
        <w:t>ightly cantilevered perimeter such</w:t>
      </w:r>
      <w:r w:rsidRPr="00D06D56">
        <w:t xml:space="preserve"> that these rear-facing connectors lie close to the side walls of the rear cover.  Unreliable hand wiring to expensive hermetic connectors is thus replaced by printed circuit board traces to conventional connectors and highly reliable off the shelf cables made by Samtec and Glenair.</w:t>
      </w:r>
    </w:p>
    <w:p w:rsidR="00BE44F1" w:rsidRDefault="00BE44F1" w:rsidP="00BE44F1">
      <w:pPr>
        <w:pStyle w:val="SPIEbodytext"/>
        <w:jc w:val="center"/>
      </w:pPr>
      <w:r>
        <w:rPr>
          <w:noProof/>
        </w:rPr>
        <w:drawing>
          <wp:inline distT="0" distB="0" distL="0" distR="0" wp14:anchorId="6628CC01" wp14:editId="46273B5F">
            <wp:extent cx="2297492" cy="19310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4.56.02 PM.png"/>
                    <pic:cNvPicPr/>
                  </pic:nvPicPr>
                  <pic:blipFill>
                    <a:blip r:embed="rId22">
                      <a:extLst>
                        <a:ext uri="{28A0092B-C50C-407E-A947-70E740481C1C}">
                          <a14:useLocalDpi xmlns:a14="http://schemas.microsoft.com/office/drawing/2010/main" val="0"/>
                        </a:ext>
                      </a:extLst>
                    </a:blip>
                    <a:stretch>
                      <a:fillRect/>
                    </a:stretch>
                  </pic:blipFill>
                  <pic:spPr>
                    <a:xfrm>
                      <a:off x="0" y="0"/>
                      <a:ext cx="2298134" cy="1931608"/>
                    </a:xfrm>
                    <a:prstGeom prst="rect">
                      <a:avLst/>
                    </a:prstGeom>
                  </pic:spPr>
                </pic:pic>
              </a:graphicData>
            </a:graphic>
          </wp:inline>
        </w:drawing>
      </w:r>
      <w:r>
        <w:t xml:space="preserve">      </w:t>
      </w:r>
      <w:r w:rsidRPr="00BE44F1">
        <w:rPr>
          <w:noProof/>
        </w:rPr>
        <w:drawing>
          <wp:inline distT="0" distB="0" distL="0" distR="0" wp14:anchorId="6A1D92C3" wp14:editId="0B942839">
            <wp:extent cx="2633345" cy="2114905"/>
            <wp:effectExtent l="0" t="0" r="8255" b="0"/>
            <wp:docPr id="5" name="Picture 2" descr="zmax_3b_focal_plane_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zmax_3b_focal_plane_f_1.JPG"/>
                    <pic:cNvPicPr>
                      <a:picLocks noChangeAspect="1"/>
                    </pic:cNvPicPr>
                  </pic:nvPicPr>
                  <pic:blipFill>
                    <a:blip r:embed="rId23" cstate="print"/>
                    <a:srcRect l="19167"/>
                    <a:stretch>
                      <a:fillRect/>
                    </a:stretch>
                  </pic:blipFill>
                  <pic:spPr>
                    <a:xfrm>
                      <a:off x="0" y="0"/>
                      <a:ext cx="2633345" cy="2114905"/>
                    </a:xfrm>
                    <a:prstGeom prst="rect">
                      <a:avLst/>
                    </a:prstGeom>
                  </pic:spPr>
                </pic:pic>
              </a:graphicData>
            </a:graphic>
          </wp:inline>
        </w:drawing>
      </w:r>
    </w:p>
    <w:p w:rsidR="00BE44F1" w:rsidRDefault="00BE44F1" w:rsidP="002D6591">
      <w:pPr>
        <w:pStyle w:val="SPIEfigurecaption"/>
      </w:pPr>
      <w:bookmarkStart w:id="9" w:name="_Ref266219880"/>
      <w:r>
        <w:t xml:space="preserve">Figure </w:t>
      </w:r>
      <w:r w:rsidR="00C20534">
        <w:fldChar w:fldCharType="begin"/>
      </w:r>
      <w:r w:rsidR="00C20534">
        <w:instrText xml:space="preserve"> SEQ Figure \* ARABIC </w:instrText>
      </w:r>
      <w:r w:rsidR="00C20534">
        <w:fldChar w:fldCharType="separate"/>
      </w:r>
      <w:r w:rsidR="00DD2E7F">
        <w:rPr>
          <w:noProof/>
        </w:rPr>
        <w:t>11</w:t>
      </w:r>
      <w:r w:rsidR="00C20534">
        <w:rPr>
          <w:noProof/>
        </w:rPr>
        <w:fldChar w:fldCharType="end"/>
      </w:r>
      <w:bookmarkEnd w:id="9"/>
      <w:r>
        <w:t xml:space="preserve">: </w:t>
      </w:r>
      <w:r w:rsidR="002D6591">
        <w:t>V</w:t>
      </w:r>
      <w:r>
        <w:t xml:space="preserve">iew of one quadrant of VIB (left) with rear cover removed to reveal cut outs for accessing CCD retention hardware and flex cables from CCDs.  These engage with connectors in the VIB inserting parallel to the VIB (sideways) on the CCD side shown approximately in the right pane.  Preamplifiers (not shown) will be located close to the connectors and will be cooled conductively through copper ground and power planes.  Signals will be routed on internal layers of the VIB to connectors to COTS cables located around the perimeter.  Opposing O-ring grooves are seen here where the VIB passes between </w:t>
      </w:r>
      <w:proofErr w:type="gramStart"/>
      <w:r>
        <w:t>side wall</w:t>
      </w:r>
      <w:proofErr w:type="gramEnd"/>
      <w:r>
        <w:t xml:space="preserve"> and the rear cover (only flange is shown).</w:t>
      </w:r>
    </w:p>
    <w:p w:rsidR="000728CC" w:rsidRDefault="000728CC" w:rsidP="00557249">
      <w:pPr>
        <w:pStyle w:val="SPIEbodytext"/>
      </w:pPr>
      <w:r>
        <w:t>The current instrument-mounting hub provides only focus motion, suffers from backlash and may not be strong enough to carry ZTF as it was only designed for the photographic plate holder.  The present focus hub is supported by four solid spiders with uniform cross-section with no provision to hide the cables or compressed refrigerant hoses.  These will be replaced by new spiders, which are each split into top and bottom sections with a space for cables in between (at the widest point).  The vanes have triangular cross section, tapering towards the outer edges so that their beam obstruction is almost independent of field angle.  Profiling of their surface reduces scattered light.    Adopting three spiders instead of four reduces the beam obstruction.  Diffracted power is also reduced and distributed into 6 spikes in the image instead of four.  In combination, these effects will reduce the extent of diffractio</w:t>
      </w:r>
      <w:r w:rsidR="00AB094F">
        <w:t>n around bright stars</w:t>
      </w:r>
      <w:r>
        <w:t xml:space="preserve"> by a factor of two.</w:t>
      </w:r>
    </w:p>
    <w:p w:rsidR="00D04816" w:rsidRPr="00DD254C" w:rsidRDefault="00C96A09" w:rsidP="00DD254C">
      <w:pPr>
        <w:pStyle w:val="Heading1"/>
      </w:pPr>
      <w:r>
        <w:t>Focus, tilt and wavefront sensing</w:t>
      </w:r>
    </w:p>
    <w:p w:rsidR="000728CC" w:rsidRDefault="000728CC" w:rsidP="000728CC">
      <w:pPr>
        <w:pStyle w:val="SPIEbodytext"/>
      </w:pPr>
      <w:r w:rsidRPr="00DD254C">
        <w:t xml:space="preserve">A </w:t>
      </w:r>
      <w:r>
        <w:t xml:space="preserve">commercial 6-axis hexapod is baselined primarily to provide control of focus, tip and tilt. A variant of the </w:t>
      </w:r>
      <w:proofErr w:type="spellStart"/>
      <w:r>
        <w:t>Physik</w:t>
      </w:r>
      <w:proofErr w:type="spellEnd"/>
      <w:r>
        <w:t xml:space="preserve"> Instrument H-850 will fit in the space and provide large performance margins for load (250kg), repeatability (200nm) and</w:t>
      </w:r>
      <w:r w:rsidRPr="0065080C">
        <w:t xml:space="preserve"> </w:t>
      </w:r>
      <w:r>
        <w:t>resolution (5nm), so hysteresis and quantization should be negligible. All six degrees of freedom will be utilized: tip/tilt/Z will provide focus across the full field, and compensate for flexure and thermal expansion; XY will maintain centration of faceted mosaic with respect to the curved focal surface; field rotation will correct for polar axis misalignment and differential atmospheric dispersion.  The long travel will come into play when mapping surface height or to diagnose optical aberrations as a function of field position at greater spatial resolution than provided by the three 2Kx2K extra focal imaging sensors.  Such aberrations might arise from mirror or corrector support problems.</w:t>
      </w:r>
    </w:p>
    <w:p w:rsidR="000728CC" w:rsidRDefault="000728CC" w:rsidP="00557249">
      <w:pPr>
        <w:pStyle w:val="SPIEbodytext"/>
      </w:pPr>
      <w:r>
        <w:t>The three-fold symmetry of the hexapod matches that of the three-vane spider to provide a direct mechanical load path.  The openings between struts align with 3 spider vanes providing a clear path to route cables to the spiders.</w:t>
      </w:r>
    </w:p>
    <w:p w:rsidR="00F54A77" w:rsidRDefault="00AB094F" w:rsidP="00557249">
      <w:pPr>
        <w:pStyle w:val="SPIEbodytext"/>
      </w:pPr>
      <w:r>
        <w:t>For autofocus capability, we</w:t>
      </w:r>
      <w:r w:rsidR="0065080C">
        <w:t xml:space="preserve"> </w:t>
      </w:r>
      <w:r>
        <w:t xml:space="preserve">place </w:t>
      </w:r>
      <w:r w:rsidR="0065080C">
        <w:t xml:space="preserve">2K*2K 15µm CCDs </w:t>
      </w:r>
      <w:r w:rsidR="00F54A77" w:rsidRPr="00D04816">
        <w:t xml:space="preserve">at 3 </w:t>
      </w:r>
      <w:r w:rsidR="0065080C">
        <w:t>‘</w:t>
      </w:r>
      <w:r w:rsidR="00F54A77" w:rsidRPr="00D04816">
        <w:t>corners</w:t>
      </w:r>
      <w:r w:rsidR="0065080C">
        <w:t>’</w:t>
      </w:r>
      <w:r w:rsidR="00F54A77" w:rsidRPr="00D04816">
        <w:t xml:space="preserve"> of the focal plane, defocussed by 1.5mm. </w:t>
      </w:r>
      <w:r w:rsidR="00F54A77">
        <w:t xml:space="preserve"> </w:t>
      </w:r>
      <w:r>
        <w:t xml:space="preserve">We baseline </w:t>
      </w:r>
      <w:r w:rsidR="00F54A77">
        <w:t xml:space="preserve">fully depleted n-channel CCDs design by Semiconductor Technology Associates, manufactured by </w:t>
      </w:r>
      <w:proofErr w:type="spellStart"/>
      <w:r w:rsidR="00F54A77">
        <w:t>Dalsa</w:t>
      </w:r>
      <w:proofErr w:type="spellEnd"/>
      <w:r w:rsidR="00F54A77">
        <w:t xml:space="preserve"> and delta-doped and AR coated and packaged by the Micr</w:t>
      </w:r>
      <w:r w:rsidR="0065080C">
        <w:t xml:space="preserve">o Devices Laboratory at JPL. </w:t>
      </w:r>
      <w:r w:rsidR="00F54A77">
        <w:t>The custom package allows for close bu</w:t>
      </w:r>
      <w:r w:rsidR="0065080C">
        <w:t xml:space="preserve">tting of these focus and </w:t>
      </w:r>
      <w:r w:rsidR="00F54A77">
        <w:t xml:space="preserve">guide CCDs along two edges of the science focal plane to squeeze the guiders into the optically corrected field and minimize the growth in instrument size saving a few percent in beam obstruction compared to commercial devices.  The fact that these devices have both extended UV and red response is a consequence of their application to other projects but serves to increase the number of photons </w:t>
      </w:r>
      <w:proofErr w:type="gramStart"/>
      <w:r w:rsidR="00F54A77">
        <w:t>collected</w:t>
      </w:r>
      <w:proofErr w:type="gramEnd"/>
      <w:r w:rsidR="00F54A77">
        <w:t xml:space="preserve"> as there are no field flatteners or filters on these CCDs.</w:t>
      </w:r>
    </w:p>
    <w:p w:rsidR="00D06D56" w:rsidRDefault="008C7502" w:rsidP="00557249">
      <w:pPr>
        <w:pStyle w:val="SPIEbodytext"/>
      </w:pPr>
      <w:r>
        <w:t xml:space="preserve">The extra-focal imaging </w:t>
      </w:r>
      <w:proofErr w:type="gramStart"/>
      <w:r>
        <w:t>method,</w:t>
      </w:r>
      <w:proofErr w:type="gramEnd"/>
      <w:r>
        <w:t xml:space="preserve"> pioneered by </w:t>
      </w:r>
      <w:proofErr w:type="spellStart"/>
      <w:r w:rsidR="00D1732E">
        <w:t>Tokovinin</w:t>
      </w:r>
      <w:proofErr w:type="spellEnd"/>
      <w:r w:rsidR="00D1732E">
        <w:fldChar w:fldCharType="begin"/>
      </w:r>
      <w:r w:rsidR="00D1732E">
        <w:instrText xml:space="preserve"> REF _Ref266208188 \r \h </w:instrText>
      </w:r>
      <w:r w:rsidR="00D1732E">
        <w:fldChar w:fldCharType="separate"/>
      </w:r>
      <w:r w:rsidR="00DD2E7F">
        <w:t>[14]</w:t>
      </w:r>
      <w:r w:rsidR="00D1732E">
        <w:fldChar w:fldCharType="end"/>
      </w:r>
      <w:r w:rsidR="00D1732E">
        <w:t xml:space="preserve"> (CTIO) </w:t>
      </w:r>
      <w:r w:rsidR="00F54A77">
        <w:t xml:space="preserve">and refined for DES and LSST by </w:t>
      </w:r>
      <w:proofErr w:type="spellStart"/>
      <w:r w:rsidR="00F54A77">
        <w:t>Roodman</w:t>
      </w:r>
      <w:proofErr w:type="spellEnd"/>
      <w:r w:rsidR="00D1732E">
        <w:fldChar w:fldCharType="begin"/>
      </w:r>
      <w:r w:rsidR="00D1732E">
        <w:instrText xml:space="preserve"> REF _Ref266208211 \r \h </w:instrText>
      </w:r>
      <w:r w:rsidR="00D1732E">
        <w:fldChar w:fldCharType="separate"/>
      </w:r>
      <w:r w:rsidR="00DD2E7F">
        <w:t>[15]</w:t>
      </w:r>
      <w:r w:rsidR="00D1732E">
        <w:fldChar w:fldCharType="end"/>
      </w:r>
      <w:r w:rsidR="00D1732E">
        <w:t xml:space="preserve"> (SLAC)</w:t>
      </w:r>
      <w:r w:rsidR="00F54A77">
        <w:t xml:space="preserve"> will be used for measuring the low-order Zernike coefficients</w:t>
      </w:r>
      <w:r w:rsidR="00D1732E">
        <w:t xml:space="preserve"> </w:t>
      </w:r>
      <w:r w:rsidR="00F54A77">
        <w:t xml:space="preserve">of the wavefront errors.   The focus term at three corners provides an accurate measure of piston/tip/tilt with little sensitivity to image seeing, </w:t>
      </w:r>
      <w:r w:rsidR="00E002CF">
        <w:t xml:space="preserve">which </w:t>
      </w:r>
      <w:r w:rsidR="00F54A77">
        <w:t>is monitored by the 4</w:t>
      </w:r>
      <w:r w:rsidR="00F54A77" w:rsidRPr="00F54A77">
        <w:rPr>
          <w:vertAlign w:val="superscript"/>
        </w:rPr>
        <w:t>th</w:t>
      </w:r>
      <w:r w:rsidR="00F54A77">
        <w:t xml:space="preserve"> (guider) CCD. </w:t>
      </w:r>
      <w:r w:rsidR="00E002CF">
        <w:t xml:space="preserve"> </w:t>
      </w:r>
      <w:r w:rsidR="00D06D56" w:rsidRPr="00D04816">
        <w:t>As for DES and LSST, analysis of</w:t>
      </w:r>
      <w:r w:rsidR="00D06D56" w:rsidRPr="00D06D56">
        <w:t xml:space="preserve"> the intensity distribution across the defocussed image will </w:t>
      </w:r>
      <w:r w:rsidR="00E002CF">
        <w:t xml:space="preserve">also </w:t>
      </w:r>
      <w:r w:rsidR="00D06D56" w:rsidRPr="00D06D56">
        <w:t xml:space="preserve">provide </w:t>
      </w:r>
      <w:r w:rsidR="00E002CF">
        <w:t>a</w:t>
      </w:r>
      <w:r w:rsidR="00D06D56" w:rsidRPr="00D06D56">
        <w:t xml:space="preserve"> </w:t>
      </w:r>
      <w:r w:rsidR="00E002CF">
        <w:t xml:space="preserve">measurement of </w:t>
      </w:r>
      <w:r w:rsidR="00D06D56" w:rsidRPr="00D06D56">
        <w:t xml:space="preserve">higher </w:t>
      </w:r>
      <w:r w:rsidR="00E002CF">
        <w:t xml:space="preserve">order </w:t>
      </w:r>
      <w:r w:rsidR="00D06D56" w:rsidRPr="00D06D56">
        <w:t xml:space="preserve">wavefront errors </w:t>
      </w:r>
      <w:r w:rsidR="00D1732E">
        <w:t>that can be diagnostic</w:t>
      </w:r>
      <w:r w:rsidR="00E002CF">
        <w:t xml:space="preserve"> various </w:t>
      </w:r>
      <w:r w:rsidR="00D06D56" w:rsidRPr="00D06D56">
        <w:t xml:space="preserve">misalignment or </w:t>
      </w:r>
      <w:r w:rsidR="00E002CF">
        <w:t>mirror support problems</w:t>
      </w:r>
      <w:r w:rsidR="000859FB">
        <w:fldChar w:fldCharType="begin"/>
      </w:r>
      <w:r w:rsidR="000859FB">
        <w:instrText xml:space="preserve"> REF _Ref266278418 \r \h </w:instrText>
      </w:r>
      <w:r w:rsidR="000859FB">
        <w:fldChar w:fldCharType="separate"/>
      </w:r>
      <w:r w:rsidR="00DD2E7F">
        <w:t>[16]</w:t>
      </w:r>
      <w:r w:rsidR="000859FB">
        <w:fldChar w:fldCharType="end"/>
      </w:r>
      <w:r w:rsidR="00D1732E">
        <w:t xml:space="preserve">. </w:t>
      </w:r>
      <w:r w:rsidR="00DB1149">
        <w:t xml:space="preserve"> Extra-focal-</w:t>
      </w:r>
      <w:r w:rsidR="00E002CF">
        <w:t xml:space="preserve">imaging </w:t>
      </w:r>
      <w:r w:rsidR="00D06D56" w:rsidRPr="00D06D56">
        <w:t>CCDs share the science shutter so exposures are concurrent.  Readout is pixel and line-synchronous with the science CCDs, but co</w:t>
      </w:r>
      <w:r w:rsidR="00D1732E">
        <w:t>mpletes in 1/3rd the time, so that with sufficiently fast analysis the hexapod could be repositioned before the following exposure.</w:t>
      </w:r>
    </w:p>
    <w:p w:rsidR="008C7502" w:rsidRDefault="008C7502" w:rsidP="008C7502">
      <w:pPr>
        <w:pStyle w:val="Heading1"/>
      </w:pPr>
      <w:r>
        <w:t>Guiding</w:t>
      </w:r>
    </w:p>
    <w:p w:rsidR="00E94F0C" w:rsidRDefault="00A748F0" w:rsidP="00E94F0C">
      <w:pPr>
        <w:pStyle w:val="SPIEbodytext"/>
      </w:pPr>
      <w:r>
        <w:t xml:space="preserve">A </w:t>
      </w:r>
      <w:r w:rsidR="00DB1149">
        <w:t xml:space="preserve">similar </w:t>
      </w:r>
      <w:r w:rsidR="00E002CF" w:rsidRPr="00D06D56">
        <w:t>2K</w:t>
      </w:r>
      <w:r>
        <w:t>x2K</w:t>
      </w:r>
      <w:r w:rsidR="00E002CF" w:rsidRPr="00D06D56">
        <w:t xml:space="preserve"> CCD</w:t>
      </w:r>
      <w:r>
        <w:t xml:space="preserve"> located in the 4</w:t>
      </w:r>
      <w:r w:rsidRPr="00A748F0">
        <w:rPr>
          <w:vertAlign w:val="superscript"/>
        </w:rPr>
        <w:t>th</w:t>
      </w:r>
      <w:r>
        <w:t xml:space="preserve"> “corner will be p</w:t>
      </w:r>
      <w:r w:rsidR="00E002CF" w:rsidRPr="00D06D56">
        <w:t>arfocal with the sci</w:t>
      </w:r>
      <w:r>
        <w:t>ence CCDs so that it can be used for guiding.</w:t>
      </w:r>
      <w:r w:rsidR="00D91805">
        <w:t xml:space="preserve">   </w:t>
      </w:r>
      <w:r>
        <w:t>This</w:t>
      </w:r>
      <w:r w:rsidR="00D91805">
        <w:t xml:space="preserve"> may only prove necessary during the longer exposures </w:t>
      </w:r>
      <w:r w:rsidR="00353A85">
        <w:t>used for reference image building</w:t>
      </w:r>
      <w:r w:rsidR="00D91805">
        <w:t xml:space="preserve">, </w:t>
      </w:r>
      <w:r>
        <w:t xml:space="preserve">for specialized experiments which are not part of fast cadence survey, </w:t>
      </w:r>
      <w:r w:rsidR="00D91805">
        <w:t xml:space="preserve">or for diagnostics such as settling after slews, </w:t>
      </w:r>
      <w:r w:rsidR="008240AE">
        <w:t>tra</w:t>
      </w:r>
      <w:r>
        <w:t xml:space="preserve">cking errors and wind shake.  </w:t>
      </w:r>
      <w:r w:rsidR="008240AE">
        <w:t>At 4 megapixels, the guiders are quite large</w:t>
      </w:r>
      <w:r>
        <w:t xml:space="preserve">. </w:t>
      </w:r>
      <w:r w:rsidR="00DB1149">
        <w:t xml:space="preserve">  This and the </w:t>
      </w:r>
      <w:r>
        <w:t xml:space="preserve">extended response </w:t>
      </w:r>
      <w:r w:rsidR="00237732">
        <w:t>both</w:t>
      </w:r>
      <w:r>
        <w:t xml:space="preserve"> </w:t>
      </w:r>
      <w:r w:rsidR="00237732">
        <w:t xml:space="preserve">to the blue and </w:t>
      </w:r>
      <w:r>
        <w:t xml:space="preserve">red, </w:t>
      </w:r>
      <w:r w:rsidR="00237732">
        <w:t xml:space="preserve">makes chance </w:t>
      </w:r>
      <w:r w:rsidR="008240AE">
        <w:t xml:space="preserve">of finding a bright guide star </w:t>
      </w:r>
      <w:r w:rsidR="00237732">
        <w:t>quite good.</w:t>
      </w:r>
      <w:r w:rsidR="008240AE">
        <w:t xml:space="preserve">   </w:t>
      </w:r>
      <w:r w:rsidR="00237732">
        <w:t>This allows the guide</w:t>
      </w:r>
      <w:r w:rsidR="008240AE">
        <w:t xml:space="preserve"> CCD </w:t>
      </w:r>
      <w:r w:rsidR="00237732">
        <w:t xml:space="preserve">to operate in full frame mode and read out while the shutter is open.  </w:t>
      </w:r>
      <w:r>
        <w:t xml:space="preserve"> </w:t>
      </w:r>
      <w:r w:rsidR="00237732">
        <w:t>Since guide stars are bright, read noise is less a concern so</w:t>
      </w:r>
      <w:r w:rsidR="008240AE">
        <w:t xml:space="preserve"> </w:t>
      </w:r>
      <w:r w:rsidR="00353A85">
        <w:t>1 MHz pixel</w:t>
      </w:r>
      <w:r w:rsidR="00237732">
        <w:t xml:space="preserve"> rate can be used. With split frame readout, readout takes two seconds,</w:t>
      </w:r>
      <w:r w:rsidR="008240AE">
        <w:t xml:space="preserve"> full frame</w:t>
      </w:r>
      <w:r w:rsidR="00237732">
        <w:t>.</w:t>
      </w:r>
      <w:r w:rsidR="00353A85">
        <w:t xml:space="preserve">  It is anticipated that after</w:t>
      </w:r>
      <w:r w:rsidR="00237732">
        <w:t xml:space="preserve"> the first 2 s exposure and 2 s full frame </w:t>
      </w:r>
      <w:r w:rsidR="008240AE">
        <w:t>readout</w:t>
      </w:r>
      <w:r w:rsidR="00353A85">
        <w:t>,</w:t>
      </w:r>
      <w:r w:rsidR="008240AE">
        <w:t xml:space="preserve"> </w:t>
      </w:r>
      <w:r w:rsidR="00237732">
        <w:t xml:space="preserve">a </w:t>
      </w:r>
      <w:r>
        <w:t>region of interest</w:t>
      </w:r>
      <w:r w:rsidR="00237732">
        <w:t xml:space="preserve"> will be automatically selected, at which point the image smear time will drop to tens of milliseconds.  Exposure time can remain at 2 s to integrate the seeing, but smear time will drop to 1%.  At the same time that a region of interest is selected, the pixel rate can be reduced</w:t>
      </w:r>
      <w:r w:rsidR="00B41605">
        <w:t xml:space="preserve"> to bring read noise below sky noise</w:t>
      </w:r>
      <w:r w:rsidR="00237732">
        <w:t>.</w:t>
      </w:r>
      <w:r w:rsidR="008240AE">
        <w:t xml:space="preserve">  The guide and focus CCDs are configured to read fr</w:t>
      </w:r>
      <w:r w:rsidR="00654A01">
        <w:t>o</w:t>
      </w:r>
      <w:r w:rsidR="008240AE">
        <w:t xml:space="preserve">m one amplifier per serial register, </w:t>
      </w:r>
      <w:r w:rsidR="00B41605">
        <w:t>this allows</w:t>
      </w:r>
      <w:r w:rsidR="008240AE">
        <w:t xml:space="preserve"> t</w:t>
      </w:r>
      <w:r w:rsidR="00B41605">
        <w:t>he amplifier at the other end to be used</w:t>
      </w:r>
      <w:r w:rsidR="008240AE">
        <w:t xml:space="preserve"> the reference side of a differential pair.</w:t>
      </w:r>
      <w:r w:rsidR="00B41605">
        <w:t xml:space="preserve">  One can still select the nearest amplifier, so little functionality is lost.</w:t>
      </w:r>
      <w:r>
        <w:t xml:space="preserve"> </w:t>
      </w:r>
      <w:r w:rsidR="00B41605">
        <w:t>As for the science channels</w:t>
      </w:r>
      <w:r w:rsidR="00216ACC">
        <w:t>,</w:t>
      </w:r>
      <w:r w:rsidR="00B41605">
        <w:t xml:space="preserve"> differential readout </w:t>
      </w:r>
      <w:r w:rsidR="00DB1149">
        <w:t>is expected to strongly attenuate clock feedthrough transients enabling faster pixel rate and reducing line start transient (typically a consequenc</w:t>
      </w:r>
      <w:r w:rsidR="00216ACC">
        <w:t xml:space="preserve">e of serial clock feedthrough), at the cost of root-two read noise increase.  </w:t>
      </w:r>
      <w:r w:rsidR="00E94F0C">
        <w:t xml:space="preserve">Since readout time is dominated by parallel for region- of-interest readout, </w:t>
      </w:r>
      <w:proofErr w:type="gramStart"/>
      <w:r w:rsidR="00E94F0C">
        <w:t xml:space="preserve">the </w:t>
      </w:r>
      <w:r w:rsidR="00216ACC">
        <w:t xml:space="preserve">noise penalty </w:t>
      </w:r>
      <w:r w:rsidR="00E94F0C">
        <w:t xml:space="preserve">for differential transmission </w:t>
      </w:r>
      <w:r w:rsidR="00216ACC">
        <w:t xml:space="preserve">can be mitigated by </w:t>
      </w:r>
      <w:r w:rsidR="00583529">
        <w:t>approximately</w:t>
      </w:r>
      <w:r w:rsidR="00E94F0C">
        <w:t xml:space="preserve"> doubling the pixel time, without significant loss of frame rate</w:t>
      </w:r>
      <w:proofErr w:type="gramEnd"/>
      <w:r w:rsidR="00E94F0C">
        <w:t>.</w:t>
      </w:r>
    </w:p>
    <w:p w:rsidR="00D06D56" w:rsidRPr="00D06D56" w:rsidRDefault="00D06D56" w:rsidP="00E94F0C">
      <w:pPr>
        <w:pStyle w:val="Heading1"/>
      </w:pPr>
      <w:r w:rsidRPr="00D06D56">
        <w:t>Exposure Shutter</w:t>
      </w:r>
    </w:p>
    <w:p w:rsidR="00D06D56" w:rsidRPr="00D06D56" w:rsidRDefault="00D06D56" w:rsidP="00557249">
      <w:pPr>
        <w:pStyle w:val="SPIEbodytext"/>
      </w:pPr>
      <w:r w:rsidRPr="00D06D56">
        <w:t xml:space="preserve">To avoid severe beam obstruction, the shutter blades must retract to a position outside the </w:t>
      </w:r>
      <w:r w:rsidR="008240AE">
        <w:t xml:space="preserve">1.2m diameter telescope </w:t>
      </w:r>
      <w:r w:rsidRPr="00D06D56">
        <w:t>beam.  For forty years this was achieved on the Oschin Telescope with curved panels pivoting from a closed position just behind the Schmidt corrector, to park against the inner wall of the telescope tube when open.  For ZTF, we exploit advances in materials to baseline a bi-pa</w:t>
      </w:r>
      <w:r w:rsidR="00583529">
        <w:t>rting shutter using flat panels</w:t>
      </w:r>
      <w:r w:rsidRPr="00D06D56">
        <w:t xml:space="preserve"> placed just in front of the corrector where, when closed, it additionally protects the corrector optics from contamination.  Lightweight panels with carbon fiber face sheet and structural foam core </w:t>
      </w:r>
      <w:r w:rsidR="00C8252E">
        <w:t>can weigh only ~</w:t>
      </w:r>
      <w:r w:rsidRPr="00D06D56">
        <w:t xml:space="preserve">2kg each, yet be resistant to wind loads in excess of </w:t>
      </w:r>
      <w:r w:rsidR="00C8252E">
        <w:t xml:space="preserve">35mph or </w:t>
      </w:r>
      <w:r w:rsidR="00353A85">
        <w:t>accidental loading</w:t>
      </w:r>
      <w:r w:rsidR="00C8252E">
        <w:t xml:space="preserve"> </w:t>
      </w:r>
      <w:r w:rsidR="00353A85">
        <w:t xml:space="preserve">during </w:t>
      </w:r>
      <w:r w:rsidR="00C8252E">
        <w:t>cleaning.</w:t>
      </w:r>
      <w:r w:rsidRPr="00D06D56">
        <w:t xml:space="preserve">  The blades will be driven in opposite directions by a common belt.  Half a second is allocated to open and close, requiring </w:t>
      </w:r>
      <w:r w:rsidR="00C8252E">
        <w:t>~</w:t>
      </w:r>
      <w:r w:rsidRPr="00D06D56">
        <w:t>2 g acceleration.  Timing stability will far exceed that required for 0.1% photometric error given that the shutter is close to the pupil and servo controlled.   The combination of careful balanc</w:t>
      </w:r>
      <w:r w:rsidR="00654A01">
        <w:t>ing</w:t>
      </w:r>
      <w:r w:rsidRPr="00D06D56">
        <w:t>, low moving mass, and programmable velocity profile will reduce telescope shake to negligible levels.  The use of flat blades in front of the corrector allows the development of the shutter off-site by the University of Bonn, which has extensive experience developing large custom sh</w:t>
      </w:r>
      <w:r w:rsidR="00353A85">
        <w:t xml:space="preserve">utters including the one for </w:t>
      </w:r>
      <w:proofErr w:type="spellStart"/>
      <w:r w:rsidR="00353A85">
        <w:t>DECam</w:t>
      </w:r>
      <w:proofErr w:type="spellEnd"/>
      <w:r w:rsidRPr="00D06D56">
        <w:t>.</w:t>
      </w:r>
      <w:r w:rsidR="00C8252E">
        <w:t xml:space="preserve">  A novel feature is an air extractor to remove dust dislodged from the blades before it falls on the corrector.</w:t>
      </w:r>
    </w:p>
    <w:p w:rsidR="00D06D56" w:rsidRPr="00D06D56" w:rsidRDefault="00D06D56" w:rsidP="00D06D56">
      <w:pPr>
        <w:pStyle w:val="Heading1"/>
      </w:pPr>
      <w:r w:rsidRPr="00D06D56">
        <w:t>Telescope Upgrades</w:t>
      </w:r>
    </w:p>
    <w:p w:rsidR="00D06D56" w:rsidRPr="00D06D56" w:rsidRDefault="00D06D56" w:rsidP="00557249">
      <w:pPr>
        <w:pStyle w:val="SPIEbodytext"/>
      </w:pPr>
      <w:r w:rsidRPr="00D06D56">
        <w:t>To minimize the observing o</w:t>
      </w:r>
      <w:r w:rsidR="00C8252E">
        <w:t>verhead between exposures</w:t>
      </w:r>
      <w:r w:rsidRPr="00D06D56">
        <w:t>, the current single-speed dome drive will be replaced by a commercial variable-spee</w:t>
      </w:r>
      <w:r w:rsidR="006A612E">
        <w:t xml:space="preserve">d </w:t>
      </w:r>
      <w:proofErr w:type="gramStart"/>
      <w:r w:rsidR="006A612E">
        <w:t xml:space="preserve">servo </w:t>
      </w:r>
      <w:r w:rsidRPr="00D06D56">
        <w:t>motor</w:t>
      </w:r>
      <w:proofErr w:type="gramEnd"/>
      <w:r w:rsidRPr="00D06D56">
        <w:t xml:space="preserve"> with shaft encoding for local feedback.  The existing bar code reader will continue to provide the outer position control loop.  </w:t>
      </w:r>
      <w:r w:rsidR="00C8252E">
        <w:t>If necessary</w:t>
      </w:r>
      <w:r w:rsidR="00654A01">
        <w:t>,</w:t>
      </w:r>
      <w:r w:rsidR="00C8252E">
        <w:t xml:space="preserve"> a new control</w:t>
      </w:r>
      <w:r w:rsidRPr="00D06D56">
        <w:t xml:space="preserve"> </w:t>
      </w:r>
      <w:r w:rsidR="00C8252E">
        <w:t xml:space="preserve">algorithm may </w:t>
      </w:r>
      <w:r w:rsidRPr="00D06D56">
        <w:t xml:space="preserve">adjust the velocity profile using pointing information for current and next exposures to take advantage of the dome aperture being oversized. </w:t>
      </w:r>
    </w:p>
    <w:p w:rsidR="00D06D56" w:rsidRPr="00D06D56" w:rsidRDefault="00D06D56" w:rsidP="00557249">
      <w:pPr>
        <w:pStyle w:val="SPIEbodytext"/>
      </w:pPr>
      <w:r w:rsidRPr="00D06D56">
        <w:t xml:space="preserve">The telescope currently slews by the full ZTF field width in 13 s leaving only 2s for settling.  Additional settling time will be provided on the declination axis by doubling the gear ratio, to gain acceleration at the expense of unneeded maximum speed.   Declination is preferred for the fast scan direction since the moment of inertia is lower and this axis is already equipped with a directly-coupled </w:t>
      </w:r>
      <w:r w:rsidR="007716FF">
        <w:t xml:space="preserve">0.154” </w:t>
      </w:r>
      <w:r w:rsidRPr="00D06D56">
        <w:t xml:space="preserve">resolution </w:t>
      </w:r>
      <w:proofErr w:type="spellStart"/>
      <w:r w:rsidRPr="00D06D56">
        <w:t>Heidenhain</w:t>
      </w:r>
      <w:proofErr w:type="spellEnd"/>
      <w:r w:rsidRPr="00D06D56">
        <w:t xml:space="preserve"> </w:t>
      </w:r>
      <w:r w:rsidR="007716FF" w:rsidRPr="007716FF">
        <w:t>RCN 823</w:t>
      </w:r>
      <w:r w:rsidR="007716FF">
        <w:t xml:space="preserve"> absolute 23 bit </w:t>
      </w:r>
      <w:r w:rsidRPr="00D06D56">
        <w:t>encoder</w:t>
      </w:r>
      <w:r w:rsidR="007716FF">
        <w:t xml:space="preserve">.  </w:t>
      </w:r>
      <w:r w:rsidR="006A612E">
        <w:t>Less frequent stepping</w:t>
      </w:r>
      <w:r w:rsidRPr="00D06D56">
        <w:t xml:space="preserve"> in RA opposite to the direction of sidereal motion will minimize airmass.</w:t>
      </w:r>
    </w:p>
    <w:p w:rsidR="004C564E" w:rsidRPr="00D06D56" w:rsidRDefault="00C8252E" w:rsidP="00557249">
      <w:pPr>
        <w:pStyle w:val="SPIEbodytext"/>
      </w:pPr>
      <w:r>
        <w:t>The</w:t>
      </w:r>
      <w:r w:rsidR="00D06D56" w:rsidRPr="00D06D56">
        <w:t xml:space="preserve"> baffle between shutter and dome </w:t>
      </w:r>
      <w:r>
        <w:t>will be redesigned to accommodate the new shutter.  The original w</w:t>
      </w:r>
      <w:r w:rsidR="00D06D56" w:rsidRPr="00D06D56">
        <w:t xml:space="preserve">indscreen </w:t>
      </w:r>
      <w:r>
        <w:t xml:space="preserve">may be refurbished </w:t>
      </w:r>
      <w:r w:rsidR="00D06D56" w:rsidRPr="00D06D56">
        <w:t xml:space="preserve">to </w:t>
      </w:r>
      <w:r>
        <w:t>reduce</w:t>
      </w:r>
      <w:r w:rsidR="00D06D56" w:rsidRPr="00D06D56">
        <w:t xml:space="preserve"> wind loading on both baffle and the </w:t>
      </w:r>
      <w:r>
        <w:t xml:space="preserve">enlarged area presented to the wind by the shutter </w:t>
      </w:r>
      <w:r w:rsidR="00654A01">
        <w:t>housing</w:t>
      </w:r>
      <w:r>
        <w:t>.</w:t>
      </w:r>
    </w:p>
    <w:p w:rsidR="00D06D56" w:rsidRPr="00D06D56" w:rsidRDefault="00D06D56" w:rsidP="00D06D56">
      <w:pPr>
        <w:pStyle w:val="Heading1"/>
      </w:pPr>
      <w:r w:rsidRPr="00D06D56">
        <w:t>Software Upgrades</w:t>
      </w:r>
    </w:p>
    <w:p w:rsidR="002D28B1" w:rsidRDefault="00C8252E" w:rsidP="00557249">
      <w:pPr>
        <w:pStyle w:val="SPIEbodytext"/>
      </w:pPr>
      <w:r>
        <w:t>A new</w:t>
      </w:r>
      <w:r w:rsidR="00D06D56" w:rsidRPr="00D06D56">
        <w:t xml:space="preserve"> Observatory Control System (</w:t>
      </w:r>
      <w:r>
        <w:t xml:space="preserve">OCS) </w:t>
      </w:r>
      <w:r w:rsidR="00D06D56" w:rsidRPr="00D06D56">
        <w:t>will schedule observations automatically according to a pre-programmed sequence, modified only by dome closure due to adverse weather</w:t>
      </w:r>
      <w:r w:rsidR="00353A85">
        <w:t xml:space="preserve"> or Target of Opportunity observations</w:t>
      </w:r>
      <w:r w:rsidR="00D06D56" w:rsidRPr="00D06D56">
        <w:t xml:space="preserve">. </w:t>
      </w:r>
      <w:r w:rsidR="00B55445">
        <w:t xml:space="preserve">Although the ZTF targeting system will retain flexibility in support of certain experiments, the increased use of planned observations will allow us to minimize slew time overheads. </w:t>
      </w:r>
      <w:r>
        <w:t xml:space="preserve"> An important </w:t>
      </w:r>
      <w:r w:rsidR="0065080C">
        <w:t xml:space="preserve">efficiency </w:t>
      </w:r>
      <w:r>
        <w:t xml:space="preserve">improvement over the PTF </w:t>
      </w:r>
      <w:r w:rsidR="00353A85">
        <w:t>adaptive queue</w:t>
      </w:r>
      <w:r w:rsidR="0065080C">
        <w:t xml:space="preserve"> </w:t>
      </w:r>
      <w:r w:rsidR="00353A85">
        <w:t>scheduler</w:t>
      </w:r>
      <w:r>
        <w:t xml:space="preserve"> will be the generation of a target list </w:t>
      </w:r>
      <w:r w:rsidR="006A612E">
        <w:t>prior to start of observing</w:t>
      </w:r>
      <w:r>
        <w:t xml:space="preserve"> instead of </w:t>
      </w:r>
      <w:r w:rsidR="0065080C">
        <w:t>PTF’s fully real-</w:t>
      </w:r>
      <w:r>
        <w:t xml:space="preserve">time </w:t>
      </w:r>
      <w:r w:rsidR="0065080C">
        <w:t xml:space="preserve">dynamic </w:t>
      </w:r>
      <w:r>
        <w:t>target selection</w:t>
      </w:r>
      <w:r w:rsidR="0065080C">
        <w:t xml:space="preserve">.  This is enabled in part by the tremendous increase in ZTF’s </w:t>
      </w:r>
      <w:r w:rsidR="00B55445">
        <w:t>survey speed, allowing full coverage of the available sky</w:t>
      </w:r>
      <w:r w:rsidR="0065080C">
        <w:t xml:space="preserve"> </w:t>
      </w:r>
      <w:r w:rsidR="00353A85">
        <w:t>in one night</w:t>
      </w:r>
      <w:r w:rsidR="0065080C">
        <w:t xml:space="preserve">.  </w:t>
      </w:r>
    </w:p>
    <w:p w:rsidR="00D06D56" w:rsidRPr="00D06D56" w:rsidRDefault="00D06D56" w:rsidP="00557249">
      <w:pPr>
        <w:pStyle w:val="SPIEbodytext"/>
      </w:pPr>
      <w:r w:rsidRPr="00D06D56">
        <w:t>The OCS will coordinate the telescope, dome and camera, while the camera software will be responsible for the exposure timing, and subsequent readou</w:t>
      </w:r>
      <w:r w:rsidR="00B55445">
        <w:t xml:space="preserve">t by multiple CCD controllers. </w:t>
      </w:r>
    </w:p>
    <w:p w:rsidR="00D06D56" w:rsidRPr="00D06D56" w:rsidRDefault="00D06D56" w:rsidP="00557249">
      <w:pPr>
        <w:pStyle w:val="SPIEbodytext"/>
      </w:pPr>
      <w:r w:rsidRPr="00D06D56">
        <w:t xml:space="preserve">Improvements will be made on both sides of the interfaces to telescope and camera to provide more reliable coordination and eliminate delays.  </w:t>
      </w:r>
      <w:r w:rsidR="002D28B1">
        <w:t xml:space="preserve">To this end a data logger has been installed </w:t>
      </w:r>
      <w:r w:rsidR="00FC73B7">
        <w:t>in PTF to monitor the observatory wide system timing. Communication</w:t>
      </w:r>
      <w:r w:rsidRPr="00D06D56">
        <w:t xml:space="preserve"> upgrades will be made to assure that image header information containing pointing and time information is </w:t>
      </w:r>
      <w:r w:rsidR="002D28B1">
        <w:t xml:space="preserve">more </w:t>
      </w:r>
      <w:r w:rsidRPr="00D06D56">
        <w:t>reliably ass</w:t>
      </w:r>
      <w:r w:rsidR="002D28B1">
        <w:t xml:space="preserve">ociated with the correct images than in PTF.   </w:t>
      </w:r>
    </w:p>
    <w:p w:rsidR="00874F13" w:rsidRDefault="00874F13" w:rsidP="00874F13">
      <w:pPr>
        <w:pStyle w:val="SPIEbodytext"/>
      </w:pPr>
      <w:r w:rsidRPr="00694DD6">
        <w:t xml:space="preserve">Telescope control software will be re-tuned to minimize slew and settling times </w:t>
      </w:r>
      <w:r>
        <w:t>after</w:t>
      </w:r>
      <w:r w:rsidRPr="00694DD6">
        <w:t xml:space="preserve"> </w:t>
      </w:r>
      <w:r>
        <w:t xml:space="preserve">mechanical </w:t>
      </w:r>
      <w:r w:rsidRPr="00694DD6">
        <w:t>upgrade</w:t>
      </w:r>
      <w:r w:rsidR="0074219D">
        <w:t>s to the d</w:t>
      </w:r>
      <w:r>
        <w:t>eclination axis</w:t>
      </w:r>
      <w:r w:rsidRPr="00694DD6">
        <w:t>.</w:t>
      </w:r>
      <w:r>
        <w:t xml:space="preserve"> The newly implemented </w:t>
      </w:r>
      <w:r w:rsidR="00694DD6" w:rsidRPr="00694DD6">
        <w:t xml:space="preserve">speed control </w:t>
      </w:r>
      <w:r>
        <w:t xml:space="preserve">of the dome will be utilized to </w:t>
      </w:r>
      <w:r w:rsidR="00694DD6" w:rsidRPr="00694DD6">
        <w:t xml:space="preserve">both </w:t>
      </w:r>
      <w:r>
        <w:t xml:space="preserve">improve </w:t>
      </w:r>
      <w:r w:rsidR="00694DD6" w:rsidRPr="00694DD6">
        <w:t xml:space="preserve">repointing time and </w:t>
      </w:r>
      <w:r>
        <w:t>reduce wear. A</w:t>
      </w:r>
      <w:r w:rsidRPr="00694DD6">
        <w:t xml:space="preserve">lgorithms will be improved </w:t>
      </w:r>
      <w:r>
        <w:t>for d</w:t>
      </w:r>
      <w:r w:rsidRPr="00694DD6">
        <w:t xml:space="preserve">ome and windscreen control to take </w:t>
      </w:r>
      <w:r>
        <w:t xml:space="preserve">advantage of the </w:t>
      </w:r>
      <w:r w:rsidRPr="00694DD6">
        <w:t xml:space="preserve">fact that the dome aperture is oversized and the pointing for the next field is known ahead of time. </w:t>
      </w:r>
      <w:r>
        <w:t xml:space="preserve">  </w:t>
      </w:r>
    </w:p>
    <w:p w:rsidR="002D6591" w:rsidRDefault="002D6591">
      <w:pPr>
        <w:rPr>
          <w:rFonts w:cs="Arial"/>
          <w:b/>
          <w:bCs/>
          <w:caps/>
          <w:kern w:val="32"/>
        </w:rPr>
      </w:pPr>
      <w:r>
        <w:br w:type="page"/>
      </w:r>
    </w:p>
    <w:p w:rsidR="00FC73B7" w:rsidRPr="00D06D56" w:rsidRDefault="00FC73B7" w:rsidP="00874F13">
      <w:pPr>
        <w:pStyle w:val="Heading1"/>
      </w:pPr>
      <w:r>
        <w:t>Project Status</w:t>
      </w:r>
    </w:p>
    <w:p w:rsidR="003E2522" w:rsidRPr="00874F13" w:rsidRDefault="00787BA4" w:rsidP="003C2C31">
      <w:pPr>
        <w:pStyle w:val="SPIEbodytext"/>
        <w:rPr>
          <w:highlight w:val="yellow"/>
        </w:rPr>
      </w:pPr>
      <w:r w:rsidRPr="00E554E6">
        <w:t>ZTF is enabled by a private/public partnership</w:t>
      </w:r>
      <w:r w:rsidR="00353A85">
        <w:t>. Early development has been supported by</w:t>
      </w:r>
      <w:r>
        <w:t xml:space="preserve"> California Institute of Technology, USA; Weizmann Institute for Science, Israel; Oskar Klein Centre at University of Stockholm, Sweden; and Humboldt University, Ge</w:t>
      </w:r>
      <w:r w:rsidR="00353A85">
        <w:t>rmany; Lawrence Berkeley National Laboratory, USA; Los Alamos National Laboratory, USA; the Jet Propulsion Laboratory, USA; the University of Wisconsin-Milwaukee, USA; and the TANGO Consortium, Taiwan.</w:t>
      </w:r>
      <w:r>
        <w:t xml:space="preserve">  At the time of this manuscript preparation, the ZTF collaboration is seeking public support through the US National Science Foundation (NSF) Mid-Scale Instrumentation Program.  The collaboration has procured several long lead-time CCDs and developed the camera cryostat to the detailed design level.  With full funding, we expect the first light of ZTF in late 2016, with the start of science operations beginning in early 2017.</w:t>
      </w:r>
    </w:p>
    <w:p w:rsidR="004B08C7" w:rsidRPr="006F2AFA" w:rsidRDefault="004B08C7" w:rsidP="004B08C7">
      <w:pPr>
        <w:pStyle w:val="SPIEreferences"/>
      </w:pPr>
      <w:r w:rsidRPr="006F2AFA">
        <w:t>References</w:t>
      </w:r>
    </w:p>
    <w:p w:rsidR="004B08C7" w:rsidRDefault="004B08C7" w:rsidP="004B08C7">
      <w:pPr>
        <w:pStyle w:val="SPIEreferencelisting"/>
        <w:rPr>
          <w:rStyle w:val="body31"/>
          <w:rFonts w:ascii="Times New Roman" w:hAnsi="Times New Roman"/>
          <w:color w:val="auto"/>
          <w:sz w:val="20"/>
        </w:rPr>
      </w:pPr>
      <w:bookmarkStart w:id="10" w:name="_Ref266175125"/>
      <w:r>
        <w:rPr>
          <w:rStyle w:val="body31"/>
          <w:rFonts w:ascii="Times New Roman" w:hAnsi="Times New Roman"/>
          <w:color w:val="auto"/>
          <w:sz w:val="20"/>
        </w:rPr>
        <w:t>Law, N., Kulkarni, S., Dekany, R., “The Palomar Transient Factory: System Overview, Performance, and First Results,” PASP, 121, 1395L (2009).</w:t>
      </w:r>
      <w:bookmarkEnd w:id="10"/>
    </w:p>
    <w:p w:rsidR="004B08C7" w:rsidRDefault="004B08C7" w:rsidP="004B08C7">
      <w:pPr>
        <w:pStyle w:val="SPIEreferencelisting"/>
        <w:rPr>
          <w:rStyle w:val="body31"/>
          <w:rFonts w:ascii="Times New Roman" w:hAnsi="Times New Roman"/>
          <w:color w:val="auto"/>
          <w:sz w:val="20"/>
        </w:rPr>
      </w:pPr>
      <w:bookmarkStart w:id="11" w:name="_Ref266175182"/>
      <w:r>
        <w:rPr>
          <w:rStyle w:val="body31"/>
          <w:rFonts w:ascii="Times New Roman" w:hAnsi="Times New Roman"/>
          <w:color w:val="auto"/>
          <w:sz w:val="20"/>
        </w:rPr>
        <w:t xml:space="preserve">Levi, M., </w:t>
      </w:r>
      <w:proofErr w:type="spellStart"/>
      <w:r>
        <w:rPr>
          <w:rStyle w:val="body31"/>
          <w:rFonts w:ascii="Times New Roman" w:hAnsi="Times New Roman"/>
          <w:color w:val="auto"/>
          <w:sz w:val="20"/>
        </w:rPr>
        <w:t>Bebek</w:t>
      </w:r>
      <w:proofErr w:type="spellEnd"/>
      <w:r>
        <w:rPr>
          <w:rStyle w:val="body31"/>
          <w:rFonts w:ascii="Times New Roman" w:hAnsi="Times New Roman"/>
          <w:color w:val="auto"/>
          <w:sz w:val="20"/>
        </w:rPr>
        <w:t xml:space="preserve">, C., Beers, T., Blum, R., Cahn, R., Eisenstein, D., </w:t>
      </w:r>
      <w:proofErr w:type="spellStart"/>
      <w:r>
        <w:rPr>
          <w:rStyle w:val="body31"/>
          <w:rFonts w:ascii="Times New Roman" w:hAnsi="Times New Roman"/>
          <w:color w:val="auto"/>
          <w:sz w:val="20"/>
        </w:rPr>
        <w:t>Flaugher</w:t>
      </w:r>
      <w:proofErr w:type="spellEnd"/>
      <w:r>
        <w:rPr>
          <w:rStyle w:val="body31"/>
          <w:rFonts w:ascii="Times New Roman" w:hAnsi="Times New Roman"/>
          <w:color w:val="auto"/>
          <w:sz w:val="20"/>
        </w:rPr>
        <w:t xml:space="preserve">, B., </w:t>
      </w:r>
      <w:proofErr w:type="spellStart"/>
      <w:r>
        <w:rPr>
          <w:rStyle w:val="body31"/>
          <w:rFonts w:ascii="Times New Roman" w:hAnsi="Times New Roman"/>
          <w:color w:val="auto"/>
          <w:sz w:val="20"/>
        </w:rPr>
        <w:t>Honscheid</w:t>
      </w:r>
      <w:proofErr w:type="spellEnd"/>
      <w:r>
        <w:rPr>
          <w:rStyle w:val="body31"/>
          <w:rFonts w:ascii="Times New Roman" w:hAnsi="Times New Roman"/>
          <w:color w:val="auto"/>
          <w:sz w:val="20"/>
        </w:rPr>
        <w:t xml:space="preserve">, K., </w:t>
      </w:r>
      <w:proofErr w:type="spellStart"/>
      <w:r>
        <w:rPr>
          <w:rStyle w:val="body31"/>
          <w:rFonts w:ascii="Times New Roman" w:hAnsi="Times New Roman"/>
          <w:color w:val="auto"/>
          <w:sz w:val="20"/>
        </w:rPr>
        <w:t>Kron</w:t>
      </w:r>
      <w:proofErr w:type="spellEnd"/>
      <w:r>
        <w:rPr>
          <w:rStyle w:val="body31"/>
          <w:rFonts w:ascii="Times New Roman" w:hAnsi="Times New Roman"/>
          <w:color w:val="auto"/>
          <w:sz w:val="20"/>
        </w:rPr>
        <w:t xml:space="preserve">, R., </w:t>
      </w:r>
      <w:proofErr w:type="spellStart"/>
      <w:r>
        <w:rPr>
          <w:rStyle w:val="body31"/>
          <w:rFonts w:ascii="Times New Roman" w:hAnsi="Times New Roman"/>
          <w:color w:val="auto"/>
          <w:sz w:val="20"/>
        </w:rPr>
        <w:t>Lahav</w:t>
      </w:r>
      <w:proofErr w:type="spellEnd"/>
      <w:r>
        <w:rPr>
          <w:rStyle w:val="body31"/>
          <w:rFonts w:ascii="Times New Roman" w:hAnsi="Times New Roman"/>
          <w:color w:val="auto"/>
          <w:sz w:val="20"/>
        </w:rPr>
        <w:t xml:space="preserve">, O., McDonald, P., Roe, N., Schlegel, D., representing the DESI collaboration, “The DESI Experiment: a white paper for Snowmass 2013,” </w:t>
      </w:r>
      <w:proofErr w:type="spellStart"/>
      <w:r w:rsidRPr="008A1271">
        <w:rPr>
          <w:szCs w:val="13"/>
        </w:rPr>
        <w:t>eprint</w:t>
      </w:r>
      <w:proofErr w:type="spellEnd"/>
      <w:r w:rsidRPr="008A1271">
        <w:rPr>
          <w:szCs w:val="13"/>
        </w:rPr>
        <w:t xml:space="preserve"> arXiv</w:t>
      </w:r>
      <w:proofErr w:type="gramStart"/>
      <w:r w:rsidRPr="008A1271">
        <w:rPr>
          <w:szCs w:val="13"/>
        </w:rPr>
        <w:t>:1308.0847</w:t>
      </w:r>
      <w:proofErr w:type="gramEnd"/>
      <w:r>
        <w:rPr>
          <w:szCs w:val="13"/>
        </w:rPr>
        <w:t>.</w:t>
      </w:r>
      <w:bookmarkEnd w:id="11"/>
    </w:p>
    <w:p w:rsidR="004B08C7" w:rsidRDefault="004B08C7" w:rsidP="004B08C7">
      <w:pPr>
        <w:pStyle w:val="SPIEreferencelisting"/>
        <w:rPr>
          <w:rStyle w:val="body31"/>
          <w:rFonts w:ascii="Times New Roman" w:hAnsi="Times New Roman"/>
          <w:color w:val="auto"/>
          <w:sz w:val="20"/>
        </w:rPr>
      </w:pPr>
      <w:bookmarkStart w:id="12" w:name="_Ref266176669"/>
      <w:proofErr w:type="spellStart"/>
      <w:r>
        <w:rPr>
          <w:rStyle w:val="body31"/>
          <w:rFonts w:ascii="Times New Roman" w:hAnsi="Times New Roman"/>
          <w:color w:val="auto"/>
          <w:sz w:val="20"/>
        </w:rPr>
        <w:t>Minkowski</w:t>
      </w:r>
      <w:proofErr w:type="spellEnd"/>
      <w:r>
        <w:rPr>
          <w:rStyle w:val="body31"/>
          <w:rFonts w:ascii="Times New Roman" w:hAnsi="Times New Roman"/>
          <w:color w:val="auto"/>
          <w:sz w:val="20"/>
        </w:rPr>
        <w:t xml:space="preserve">, R. L., &amp; </w:t>
      </w:r>
      <w:proofErr w:type="spellStart"/>
      <w:r>
        <w:rPr>
          <w:rStyle w:val="body31"/>
          <w:rFonts w:ascii="Times New Roman" w:hAnsi="Times New Roman"/>
          <w:color w:val="auto"/>
          <w:sz w:val="20"/>
        </w:rPr>
        <w:t>Abell</w:t>
      </w:r>
      <w:proofErr w:type="spellEnd"/>
      <w:r>
        <w:rPr>
          <w:rStyle w:val="body31"/>
          <w:rFonts w:ascii="Times New Roman" w:hAnsi="Times New Roman"/>
          <w:color w:val="auto"/>
          <w:sz w:val="20"/>
        </w:rPr>
        <w:t>, G. O</w:t>
      </w:r>
      <w:r w:rsidRPr="007B3FE6">
        <w:rPr>
          <w:rStyle w:val="body31"/>
          <w:rFonts w:ascii="Times New Roman" w:hAnsi="Times New Roman"/>
          <w:color w:val="auto"/>
          <w:sz w:val="20"/>
        </w:rPr>
        <w:t>., [Stars</w:t>
      </w:r>
      <w:r>
        <w:rPr>
          <w:rStyle w:val="body31"/>
          <w:rFonts w:ascii="Times New Roman" w:hAnsi="Times New Roman"/>
          <w:color w:val="auto"/>
          <w:sz w:val="20"/>
        </w:rPr>
        <w:t xml:space="preserve"> and Stellar Systems, Vol. 3], Basic Astronomical Data, ed. K. A. Strand, Chicago University Press, 481 (1963).</w:t>
      </w:r>
      <w:bookmarkEnd w:id="12"/>
    </w:p>
    <w:p w:rsidR="00C879A2" w:rsidRDefault="00AB3158" w:rsidP="00331392">
      <w:pPr>
        <w:pStyle w:val="SPIEreferencelisting"/>
        <w:jc w:val="left"/>
      </w:pPr>
      <w:bookmarkStart w:id="13" w:name="_Ref266179592"/>
      <w:r>
        <w:t xml:space="preserve">Downing, M., </w:t>
      </w:r>
      <w:r w:rsidR="00161AEC">
        <w:t xml:space="preserve">Baade, D., </w:t>
      </w:r>
      <w:proofErr w:type="spellStart"/>
      <w:r w:rsidR="00161AEC" w:rsidRPr="00161AEC">
        <w:rPr>
          <w:lang w:val="fr-FR"/>
        </w:rPr>
        <w:t>Deiries</w:t>
      </w:r>
      <w:proofErr w:type="spellEnd"/>
      <w:r w:rsidR="00161AEC">
        <w:rPr>
          <w:lang w:val="fr-FR"/>
        </w:rPr>
        <w:t xml:space="preserve">, S., </w:t>
      </w:r>
      <w:proofErr w:type="spellStart"/>
      <w:r w:rsidR="00161AEC">
        <w:rPr>
          <w:lang w:val="fr-FR"/>
        </w:rPr>
        <w:t>Jorden</w:t>
      </w:r>
      <w:proofErr w:type="spellEnd"/>
      <w:r w:rsidR="00161AEC">
        <w:rPr>
          <w:lang w:val="fr-FR"/>
        </w:rPr>
        <w:t>, P.,</w:t>
      </w:r>
      <w:r w:rsidR="00161AEC" w:rsidRPr="00161AEC">
        <w:t xml:space="preserve"> </w:t>
      </w:r>
      <w:bookmarkEnd w:id="13"/>
      <w:r w:rsidR="00161AEC">
        <w:t>“</w:t>
      </w:r>
      <w:r w:rsidR="00161AEC" w:rsidRPr="00161AEC">
        <w:t>Bulk Silicon CCDs, Point Spread Functions, and Photon Transfer Curves: CCD Testing Activities at ESO</w:t>
      </w:r>
      <w:r w:rsidR="00161AEC">
        <w:t>” Detectors for Astronomy</w:t>
      </w:r>
      <w:r w:rsidR="005E6F61">
        <w:t>,</w:t>
      </w:r>
      <w:r w:rsidR="00161AEC">
        <w:t xml:space="preserve"> (2009). </w:t>
      </w:r>
      <w:hyperlink r:id="rId24" w:history="1">
        <w:r w:rsidR="00161AEC" w:rsidRPr="004D4005">
          <w:rPr>
            <w:rStyle w:val="Hyperlink"/>
          </w:rPr>
          <w:t>http://www.eso.org/sci/meetings/2009/dfa2009/program.html</w:t>
        </w:r>
      </w:hyperlink>
      <w:r w:rsidR="00161AEC">
        <w:t xml:space="preserve"> </w:t>
      </w:r>
    </w:p>
    <w:p w:rsidR="000859FB" w:rsidRPr="000859FB" w:rsidRDefault="000859FB" w:rsidP="000859FB">
      <w:pPr>
        <w:pStyle w:val="SPIEreferencelisting"/>
        <w:rPr>
          <w:szCs w:val="13"/>
        </w:rPr>
      </w:pPr>
      <w:bookmarkStart w:id="14" w:name="_Ref266218925"/>
      <w:proofErr w:type="spellStart"/>
      <w:r>
        <w:rPr>
          <w:szCs w:val="13"/>
        </w:rPr>
        <w:t>Bredthauer</w:t>
      </w:r>
      <w:proofErr w:type="spellEnd"/>
      <w:r>
        <w:rPr>
          <w:szCs w:val="13"/>
        </w:rPr>
        <w:t>, G., “</w:t>
      </w:r>
      <w:r w:rsidRPr="00694DD6">
        <w:rPr>
          <w:szCs w:val="13"/>
        </w:rPr>
        <w:t>Archon: A modern controller for high</w:t>
      </w:r>
      <w:r>
        <w:rPr>
          <w:szCs w:val="13"/>
        </w:rPr>
        <w:t xml:space="preserve"> </w:t>
      </w:r>
      <w:r w:rsidRPr="00694DD6">
        <w:rPr>
          <w:szCs w:val="13"/>
        </w:rPr>
        <w:t>performance astronomical CCDs</w:t>
      </w:r>
      <w:r>
        <w:rPr>
          <w:szCs w:val="13"/>
        </w:rPr>
        <w:t xml:space="preserve">,” </w:t>
      </w:r>
      <w:r>
        <w:rPr>
          <w:rStyle w:val="body31"/>
          <w:rFonts w:ascii="Times New Roman" w:hAnsi="Times New Roman"/>
          <w:color w:val="auto"/>
          <w:sz w:val="20"/>
          <w:szCs w:val="20"/>
        </w:rPr>
        <w:t>Proc. SPIE 91</w:t>
      </w:r>
      <w:r w:rsidRPr="00A72D3C">
        <w:rPr>
          <w:rStyle w:val="body31"/>
          <w:rFonts w:ascii="Times New Roman" w:hAnsi="Times New Roman"/>
          <w:color w:val="auto"/>
          <w:sz w:val="20"/>
          <w:szCs w:val="20"/>
        </w:rPr>
        <w:t>4</w:t>
      </w:r>
      <w:r>
        <w:rPr>
          <w:rStyle w:val="body31"/>
          <w:rFonts w:ascii="Times New Roman" w:hAnsi="Times New Roman"/>
          <w:color w:val="auto"/>
          <w:sz w:val="20"/>
          <w:szCs w:val="20"/>
        </w:rPr>
        <w:t>7</w:t>
      </w:r>
      <w:r w:rsidRPr="00A72D3C">
        <w:rPr>
          <w:rStyle w:val="body31"/>
          <w:rFonts w:ascii="Times New Roman" w:hAnsi="Times New Roman"/>
          <w:color w:val="auto"/>
          <w:sz w:val="20"/>
          <w:szCs w:val="20"/>
        </w:rPr>
        <w:t xml:space="preserve">, </w:t>
      </w:r>
      <w:r w:rsidRPr="00EF396A">
        <w:rPr>
          <w:rStyle w:val="body31"/>
          <w:rFonts w:ascii="Times New Roman" w:hAnsi="Times New Roman"/>
          <w:color w:val="auto"/>
          <w:sz w:val="20"/>
          <w:szCs w:val="20"/>
        </w:rPr>
        <w:t>9147202 (2014).</w:t>
      </w:r>
      <w:bookmarkEnd w:id="14"/>
    </w:p>
    <w:p w:rsidR="00477055" w:rsidRPr="00A92615" w:rsidRDefault="00477055" w:rsidP="00477055">
      <w:pPr>
        <w:pStyle w:val="SPIEreferencelisting"/>
      </w:pPr>
      <w:bookmarkStart w:id="15" w:name="_Ref266278482"/>
      <w:proofErr w:type="spellStart"/>
      <w:r>
        <w:t>Gach</w:t>
      </w:r>
      <w:proofErr w:type="spellEnd"/>
      <w:r>
        <w:t xml:space="preserve">, J-L., </w:t>
      </w:r>
      <w:proofErr w:type="spellStart"/>
      <w:r>
        <w:t>Darson</w:t>
      </w:r>
      <w:proofErr w:type="spellEnd"/>
      <w:r>
        <w:t xml:space="preserve">, D., </w:t>
      </w:r>
      <w:proofErr w:type="spellStart"/>
      <w:r>
        <w:t>Guillanume</w:t>
      </w:r>
      <w:proofErr w:type="spellEnd"/>
      <w:r>
        <w:t xml:space="preserve">, C., </w:t>
      </w:r>
      <w:proofErr w:type="spellStart"/>
      <w:r>
        <w:t>Goillandeau</w:t>
      </w:r>
      <w:proofErr w:type="spellEnd"/>
      <w:r>
        <w:t>, M.</w:t>
      </w:r>
      <w:proofErr w:type="gramStart"/>
      <w:r>
        <w:t xml:space="preserve">,  </w:t>
      </w:r>
      <w:proofErr w:type="spellStart"/>
      <w:r>
        <w:t>Cavadore</w:t>
      </w:r>
      <w:proofErr w:type="spellEnd"/>
      <w:proofErr w:type="gramEnd"/>
      <w:r>
        <w:t xml:space="preserve">, C., </w:t>
      </w:r>
      <w:proofErr w:type="spellStart"/>
      <w:r>
        <w:t>Balard</w:t>
      </w:r>
      <w:proofErr w:type="spellEnd"/>
      <w:r>
        <w:t xml:space="preserve">, P., </w:t>
      </w:r>
      <w:proofErr w:type="spellStart"/>
      <w:r>
        <w:t>Boissin</w:t>
      </w:r>
      <w:proofErr w:type="spellEnd"/>
      <w:r>
        <w:t xml:space="preserve">, O.,  </w:t>
      </w:r>
      <w:proofErr w:type="spellStart"/>
      <w:r>
        <w:t>Boulesteix</w:t>
      </w:r>
      <w:proofErr w:type="spellEnd"/>
      <w:r>
        <w:t>, J.,  “A new digital CCD readout technique for Ultra-Low</w:t>
      </w:r>
      <w:r>
        <w:rPr>
          <w:rFonts w:ascii="Palatino Linotype" w:hAnsi="Palatino Linotype" w:cs="Palatino Linotype"/>
        </w:rPr>
        <w:t>‐</w:t>
      </w:r>
      <w:r>
        <w:t>Noise CCDs” PASP vol. 115, 1068-</w:t>
      </w:r>
      <w:r>
        <w:rPr>
          <w:rFonts w:ascii="Palatino Linotype" w:hAnsi="Palatino Linotype" w:cs="Palatino Linotype"/>
        </w:rPr>
        <w:t>‐</w:t>
      </w:r>
      <w:r>
        <w:t>1071 (2003)</w:t>
      </w:r>
      <w:bookmarkEnd w:id="15"/>
    </w:p>
    <w:p w:rsidR="00DF18E5" w:rsidRDefault="00DF18E5" w:rsidP="00DF18E5">
      <w:pPr>
        <w:pStyle w:val="SPIEreferencelisting"/>
        <w:rPr>
          <w:rStyle w:val="body31"/>
          <w:rFonts w:ascii="Times New Roman" w:hAnsi="Times New Roman"/>
          <w:color w:val="auto"/>
          <w:sz w:val="20"/>
          <w:szCs w:val="20"/>
        </w:rPr>
      </w:pPr>
      <w:bookmarkStart w:id="16" w:name="_Ref266278226"/>
      <w:bookmarkStart w:id="17" w:name="_Ref266263808"/>
      <w:proofErr w:type="spellStart"/>
      <w:r w:rsidRPr="00DF18E5">
        <w:rPr>
          <w:rStyle w:val="body31"/>
          <w:rFonts w:ascii="Times New Roman" w:hAnsi="Times New Roman"/>
          <w:color w:val="auto"/>
          <w:sz w:val="20"/>
          <w:szCs w:val="20"/>
        </w:rPr>
        <w:t>Onaka</w:t>
      </w:r>
      <w:proofErr w:type="spellEnd"/>
      <w:r w:rsidRPr="00DF18E5">
        <w:rPr>
          <w:rStyle w:val="body31"/>
          <w:rFonts w:ascii="Times New Roman" w:hAnsi="Times New Roman"/>
          <w:color w:val="auto"/>
          <w:sz w:val="20"/>
          <w:szCs w:val="20"/>
        </w:rPr>
        <w:t>,</w:t>
      </w:r>
      <w:r w:rsidR="005E6F61">
        <w:rPr>
          <w:rStyle w:val="body31"/>
          <w:rFonts w:ascii="Times New Roman" w:hAnsi="Times New Roman"/>
          <w:color w:val="auto"/>
          <w:sz w:val="20"/>
          <w:szCs w:val="20"/>
        </w:rPr>
        <w:t xml:space="preserve"> P.,</w:t>
      </w:r>
      <w:r>
        <w:rPr>
          <w:rStyle w:val="body31"/>
          <w:rFonts w:ascii="Times New Roman" w:hAnsi="Times New Roman"/>
          <w:color w:val="auto"/>
          <w:sz w:val="20"/>
          <w:szCs w:val="20"/>
        </w:rPr>
        <w:t xml:space="preserve"> </w:t>
      </w:r>
      <w:r w:rsidRPr="00DF18E5">
        <w:rPr>
          <w:rStyle w:val="body31"/>
          <w:rFonts w:ascii="Times New Roman" w:hAnsi="Times New Roman"/>
          <w:color w:val="auto"/>
          <w:sz w:val="20"/>
          <w:szCs w:val="20"/>
        </w:rPr>
        <w:t>et al.,“GPC1 and GPC2: The Pan-STARRS 1.4 gigapixel mosaic focal plane CCD cameras with an on-sky on-CCD tip</w:t>
      </w:r>
      <w:r w:rsidRPr="00DF18E5">
        <w:rPr>
          <w:rStyle w:val="body31"/>
          <w:rFonts w:ascii="Palatino Linotype" w:hAnsi="Palatino Linotype" w:cs="Palatino Linotype"/>
          <w:color w:val="auto"/>
          <w:sz w:val="20"/>
          <w:szCs w:val="20"/>
        </w:rPr>
        <w:t>‐</w:t>
      </w:r>
      <w:r w:rsidRPr="00DF18E5">
        <w:rPr>
          <w:rStyle w:val="body31"/>
          <w:rFonts w:ascii="Times New Roman" w:hAnsi="Times New Roman"/>
          <w:color w:val="auto"/>
          <w:sz w:val="20"/>
          <w:szCs w:val="20"/>
        </w:rPr>
        <w:t xml:space="preserve">tilt image compensation”, SPIE </w:t>
      </w:r>
      <w:r>
        <w:rPr>
          <w:rStyle w:val="body31"/>
          <w:rFonts w:ascii="Times New Roman" w:hAnsi="Times New Roman"/>
          <w:color w:val="auto"/>
          <w:sz w:val="20"/>
          <w:szCs w:val="20"/>
        </w:rPr>
        <w:t>8453</w:t>
      </w:r>
      <w:r w:rsidR="007B3FE6">
        <w:rPr>
          <w:rStyle w:val="body31"/>
          <w:rFonts w:ascii="Times New Roman" w:hAnsi="Times New Roman"/>
          <w:color w:val="auto"/>
          <w:sz w:val="20"/>
          <w:szCs w:val="20"/>
        </w:rPr>
        <w:t>,</w:t>
      </w:r>
      <w:r>
        <w:rPr>
          <w:rStyle w:val="body31"/>
          <w:rFonts w:ascii="Times New Roman" w:hAnsi="Times New Roman"/>
          <w:color w:val="auto"/>
          <w:sz w:val="20"/>
          <w:szCs w:val="20"/>
        </w:rPr>
        <w:t xml:space="preserve"> </w:t>
      </w:r>
      <w:r w:rsidR="00EF396A" w:rsidRPr="00EF396A">
        <w:rPr>
          <w:rStyle w:val="body31"/>
          <w:rFonts w:ascii="Times New Roman" w:hAnsi="Times New Roman"/>
          <w:color w:val="auto"/>
          <w:sz w:val="20"/>
          <w:szCs w:val="20"/>
        </w:rPr>
        <w:t>8453J-1</w:t>
      </w:r>
      <w:r>
        <w:rPr>
          <w:rStyle w:val="body31"/>
          <w:rFonts w:ascii="Times New Roman" w:hAnsi="Times New Roman"/>
          <w:color w:val="auto"/>
          <w:sz w:val="20"/>
          <w:szCs w:val="20"/>
        </w:rPr>
        <w:t xml:space="preserve"> (2012)</w:t>
      </w:r>
      <w:bookmarkEnd w:id="16"/>
    </w:p>
    <w:p w:rsidR="00FB5249" w:rsidRPr="000859FB" w:rsidRDefault="00FB5249" w:rsidP="00FB5249">
      <w:pPr>
        <w:pStyle w:val="SPIEreferencelisting"/>
        <w:rPr>
          <w:rStyle w:val="body31"/>
          <w:rFonts w:ascii="Times New Roman" w:hAnsi="Times New Roman"/>
          <w:color w:val="auto"/>
          <w:sz w:val="20"/>
        </w:rPr>
      </w:pPr>
      <w:bookmarkStart w:id="18" w:name="_Ref266187530"/>
      <w:r w:rsidRPr="000B4843">
        <w:rPr>
          <w:rStyle w:val="body31"/>
          <w:rFonts w:ascii="Times New Roman" w:hAnsi="Times New Roman"/>
          <w:color w:val="auto"/>
          <w:sz w:val="20"/>
        </w:rPr>
        <w:t xml:space="preserve">Clapp, M. J., “Development of a test system for the </w:t>
      </w:r>
      <w:proofErr w:type="spellStart"/>
      <w:r w:rsidRPr="000B4843">
        <w:rPr>
          <w:rStyle w:val="body31"/>
          <w:rFonts w:ascii="Times New Roman" w:hAnsi="Times New Roman"/>
          <w:color w:val="auto"/>
          <w:sz w:val="20"/>
        </w:rPr>
        <w:t>characterisation</w:t>
      </w:r>
      <w:proofErr w:type="spellEnd"/>
      <w:r w:rsidRPr="000B4843">
        <w:rPr>
          <w:rStyle w:val="body31"/>
          <w:rFonts w:ascii="Times New Roman" w:hAnsi="Times New Roman"/>
          <w:color w:val="auto"/>
          <w:sz w:val="20"/>
        </w:rPr>
        <w:t xml:space="preserve"> of DCDS CCD</w:t>
      </w:r>
      <w:r>
        <w:rPr>
          <w:rStyle w:val="body31"/>
          <w:rFonts w:ascii="Times New Roman" w:hAnsi="Times New Roman"/>
          <w:color w:val="auto"/>
          <w:sz w:val="20"/>
        </w:rPr>
        <w:t xml:space="preserve"> </w:t>
      </w:r>
      <w:r w:rsidRPr="000B4843">
        <w:rPr>
          <w:rStyle w:val="body31"/>
          <w:rFonts w:ascii="Times New Roman" w:hAnsi="Times New Roman"/>
          <w:color w:val="auto"/>
          <w:sz w:val="20"/>
        </w:rPr>
        <w:t>readout techniques</w:t>
      </w:r>
      <w:r>
        <w:rPr>
          <w:rStyle w:val="body31"/>
          <w:rFonts w:ascii="Times New Roman" w:hAnsi="Times New Roman"/>
          <w:color w:val="auto"/>
          <w:sz w:val="20"/>
        </w:rPr>
        <w:t xml:space="preserve">,” </w:t>
      </w:r>
      <w:r>
        <w:rPr>
          <w:rStyle w:val="body31"/>
          <w:rFonts w:ascii="Times New Roman" w:hAnsi="Times New Roman"/>
          <w:color w:val="auto"/>
          <w:sz w:val="20"/>
          <w:szCs w:val="20"/>
        </w:rPr>
        <w:t xml:space="preserve">Proc. SPIE 8453, </w:t>
      </w:r>
      <w:r w:rsidR="003C59C9" w:rsidRPr="003C59C9">
        <w:rPr>
          <w:rStyle w:val="body31"/>
          <w:rFonts w:ascii="Times New Roman" w:hAnsi="Times New Roman"/>
          <w:color w:val="auto"/>
          <w:sz w:val="20"/>
          <w:szCs w:val="20"/>
        </w:rPr>
        <w:t>8453D-1</w:t>
      </w:r>
      <w:r>
        <w:rPr>
          <w:rStyle w:val="body31"/>
          <w:rFonts w:ascii="Times New Roman" w:hAnsi="Times New Roman"/>
          <w:color w:val="auto"/>
          <w:sz w:val="20"/>
          <w:szCs w:val="20"/>
        </w:rPr>
        <w:t xml:space="preserve"> (2012</w:t>
      </w:r>
      <w:r w:rsidRPr="00262961">
        <w:rPr>
          <w:rStyle w:val="body31"/>
          <w:rFonts w:ascii="Times New Roman" w:hAnsi="Times New Roman"/>
          <w:color w:val="auto"/>
          <w:sz w:val="20"/>
          <w:szCs w:val="20"/>
        </w:rPr>
        <w:t>).</w:t>
      </w:r>
      <w:bookmarkEnd w:id="18"/>
    </w:p>
    <w:p w:rsidR="000859FB" w:rsidRPr="000859FB" w:rsidRDefault="000859FB" w:rsidP="000859FB">
      <w:pPr>
        <w:pStyle w:val="SPIEreferencelisting"/>
        <w:rPr>
          <w:rStyle w:val="body31"/>
          <w:rFonts w:ascii="Times New Roman" w:hAnsi="Times New Roman"/>
          <w:color w:val="auto"/>
          <w:sz w:val="20"/>
        </w:rPr>
      </w:pPr>
      <w:bookmarkStart w:id="19" w:name="_Ref266278271"/>
      <w:r>
        <w:rPr>
          <w:rStyle w:val="body31"/>
          <w:rFonts w:ascii="Times New Roman" w:hAnsi="Times New Roman"/>
          <w:color w:val="auto"/>
          <w:sz w:val="20"/>
        </w:rPr>
        <w:t xml:space="preserve">Harris, R. D., </w:t>
      </w:r>
      <w:proofErr w:type="spellStart"/>
      <w:r>
        <w:rPr>
          <w:rStyle w:val="body31"/>
          <w:rFonts w:ascii="Times New Roman" w:hAnsi="Times New Roman"/>
          <w:color w:val="auto"/>
          <w:sz w:val="20"/>
        </w:rPr>
        <w:t>Jorden</w:t>
      </w:r>
      <w:proofErr w:type="spellEnd"/>
      <w:r>
        <w:rPr>
          <w:rStyle w:val="body31"/>
          <w:rFonts w:ascii="Times New Roman" w:hAnsi="Times New Roman"/>
          <w:color w:val="auto"/>
          <w:sz w:val="20"/>
        </w:rPr>
        <w:t xml:space="preserve">, P. R., </w:t>
      </w:r>
      <w:proofErr w:type="spellStart"/>
      <w:r>
        <w:rPr>
          <w:rStyle w:val="body31"/>
          <w:rFonts w:ascii="Times New Roman" w:hAnsi="Times New Roman"/>
          <w:color w:val="auto"/>
          <w:sz w:val="20"/>
        </w:rPr>
        <w:t>Bastable</w:t>
      </w:r>
      <w:proofErr w:type="spellEnd"/>
      <w:r>
        <w:rPr>
          <w:rStyle w:val="body31"/>
          <w:rFonts w:ascii="Times New Roman" w:hAnsi="Times New Roman"/>
          <w:color w:val="auto"/>
          <w:sz w:val="20"/>
        </w:rPr>
        <w:t xml:space="preserve">, M., pike, A., Dryer, M., </w:t>
      </w:r>
      <w:proofErr w:type="spellStart"/>
      <w:r>
        <w:rPr>
          <w:rStyle w:val="body31"/>
          <w:rFonts w:ascii="Times New Roman" w:hAnsi="Times New Roman"/>
          <w:color w:val="auto"/>
          <w:sz w:val="20"/>
        </w:rPr>
        <w:t>Pittock</w:t>
      </w:r>
      <w:proofErr w:type="spellEnd"/>
      <w:r>
        <w:rPr>
          <w:rStyle w:val="body31"/>
          <w:rFonts w:ascii="Times New Roman" w:hAnsi="Times New Roman"/>
          <w:color w:val="auto"/>
          <w:sz w:val="20"/>
        </w:rPr>
        <w:t>, R., Marin-</w:t>
      </w:r>
      <w:proofErr w:type="spellStart"/>
      <w:r>
        <w:rPr>
          <w:rStyle w:val="body31"/>
          <w:rFonts w:ascii="Times New Roman" w:hAnsi="Times New Roman"/>
          <w:color w:val="auto"/>
          <w:sz w:val="20"/>
        </w:rPr>
        <w:t>Fanch</w:t>
      </w:r>
      <w:proofErr w:type="spellEnd"/>
      <w:r>
        <w:rPr>
          <w:rStyle w:val="body31"/>
          <w:rFonts w:ascii="Times New Roman" w:hAnsi="Times New Roman"/>
          <w:color w:val="auto"/>
          <w:sz w:val="20"/>
        </w:rPr>
        <w:t xml:space="preserve">, A., Taylor, K., Palmer, I., Wheeler, P., </w:t>
      </w:r>
      <w:proofErr w:type="spellStart"/>
      <w:r>
        <w:rPr>
          <w:rStyle w:val="body31"/>
          <w:rFonts w:ascii="Times New Roman" w:hAnsi="Times New Roman"/>
          <w:color w:val="auto"/>
          <w:sz w:val="20"/>
        </w:rPr>
        <w:t>Renshaw</w:t>
      </w:r>
      <w:proofErr w:type="spellEnd"/>
      <w:r>
        <w:rPr>
          <w:rStyle w:val="body31"/>
          <w:rFonts w:ascii="Times New Roman" w:hAnsi="Times New Roman"/>
          <w:color w:val="auto"/>
          <w:sz w:val="20"/>
        </w:rPr>
        <w:t xml:space="preserve">, R., </w:t>
      </w:r>
      <w:proofErr w:type="spellStart"/>
      <w:r>
        <w:rPr>
          <w:rStyle w:val="body31"/>
          <w:rFonts w:ascii="Times New Roman" w:hAnsi="Times New Roman"/>
          <w:color w:val="auto"/>
          <w:sz w:val="20"/>
        </w:rPr>
        <w:t>Fenemore</w:t>
      </w:r>
      <w:proofErr w:type="spellEnd"/>
      <w:r>
        <w:rPr>
          <w:rStyle w:val="body31"/>
          <w:rFonts w:ascii="Times New Roman" w:hAnsi="Times New Roman"/>
          <w:color w:val="auto"/>
          <w:sz w:val="20"/>
        </w:rPr>
        <w:t xml:space="preserve">-Jones, G., Taylor, A., </w:t>
      </w:r>
      <w:proofErr w:type="spellStart"/>
      <w:r>
        <w:rPr>
          <w:rStyle w:val="body31"/>
          <w:rFonts w:ascii="Times New Roman" w:hAnsi="Times New Roman"/>
          <w:color w:val="auto"/>
          <w:sz w:val="20"/>
        </w:rPr>
        <w:t>Haddow</w:t>
      </w:r>
      <w:proofErr w:type="spellEnd"/>
      <w:r>
        <w:rPr>
          <w:rStyle w:val="body31"/>
          <w:rFonts w:ascii="Times New Roman" w:hAnsi="Times New Roman"/>
          <w:color w:val="auto"/>
          <w:sz w:val="20"/>
        </w:rPr>
        <w:t xml:space="preserve">, G., </w:t>
      </w:r>
      <w:proofErr w:type="spellStart"/>
      <w:r>
        <w:rPr>
          <w:rStyle w:val="body31"/>
          <w:rFonts w:ascii="Times New Roman" w:hAnsi="Times New Roman"/>
          <w:color w:val="auto"/>
          <w:sz w:val="20"/>
        </w:rPr>
        <w:t>Swindels</w:t>
      </w:r>
      <w:proofErr w:type="spellEnd"/>
      <w:r>
        <w:rPr>
          <w:rStyle w:val="body31"/>
          <w:rFonts w:ascii="Times New Roman" w:hAnsi="Times New Roman"/>
          <w:color w:val="auto"/>
          <w:sz w:val="20"/>
        </w:rPr>
        <w:t xml:space="preserve">, I., </w:t>
      </w:r>
      <w:proofErr w:type="spellStart"/>
      <w:r>
        <w:rPr>
          <w:rStyle w:val="body31"/>
          <w:rFonts w:ascii="Times New Roman" w:hAnsi="Times New Roman"/>
          <w:color w:val="auto"/>
          <w:sz w:val="20"/>
        </w:rPr>
        <w:t>Barwick</w:t>
      </w:r>
      <w:proofErr w:type="spellEnd"/>
      <w:r>
        <w:rPr>
          <w:rStyle w:val="body31"/>
          <w:rFonts w:ascii="Times New Roman" w:hAnsi="Times New Roman"/>
          <w:color w:val="auto"/>
          <w:sz w:val="20"/>
        </w:rPr>
        <w:t xml:space="preserve">, M., “A gigapixel cryogenic focal plane array camera for JPAS 2.5 m survey telescope,” </w:t>
      </w:r>
      <w:r w:rsidRPr="00EF396A">
        <w:rPr>
          <w:rStyle w:val="body31"/>
          <w:rFonts w:ascii="Times New Roman" w:hAnsi="Times New Roman"/>
          <w:color w:val="auto"/>
          <w:sz w:val="20"/>
          <w:szCs w:val="20"/>
        </w:rPr>
        <w:t>Proc. SPIE 9154, 915428 (2014)</w:t>
      </w:r>
      <w:bookmarkEnd w:id="19"/>
    </w:p>
    <w:p w:rsidR="00BE4C1E" w:rsidRPr="000859FB" w:rsidRDefault="00061C20" w:rsidP="00BE4C1E">
      <w:pPr>
        <w:pStyle w:val="SPIEreferencelisting"/>
        <w:rPr>
          <w:rStyle w:val="body31"/>
          <w:rFonts w:ascii="Times New Roman" w:hAnsi="Times New Roman"/>
          <w:color w:val="auto"/>
          <w:sz w:val="20"/>
          <w:szCs w:val="20"/>
        </w:rPr>
      </w:pPr>
      <w:bookmarkStart w:id="20" w:name="_Ref266278170"/>
      <w:r w:rsidRPr="000859FB">
        <w:t>Smith, R</w:t>
      </w:r>
      <w:r w:rsidR="00BE4C1E" w:rsidRPr="000859FB">
        <w:t xml:space="preserve">. M., Kaye, S., </w:t>
      </w:r>
      <w:r w:rsidR="00BE4C1E" w:rsidRPr="000859FB">
        <w:rPr>
          <w:rStyle w:val="body31"/>
          <w:rFonts w:ascii="Times New Roman" w:hAnsi="Times New Roman"/>
          <w:color w:val="auto"/>
          <w:sz w:val="20"/>
        </w:rPr>
        <w:t>“Fully differential signal path for the ZTF mosaic,”</w:t>
      </w:r>
      <w:r w:rsidR="00BE4C1E" w:rsidRPr="000859FB">
        <w:t xml:space="preserve"> Proc. </w:t>
      </w:r>
      <w:r w:rsidR="00EF396A">
        <w:t>SDW2013</w:t>
      </w:r>
      <w:r w:rsidR="00BE4C1E" w:rsidRPr="000859FB">
        <w:t xml:space="preserve"> (2013)</w:t>
      </w:r>
      <w:bookmarkEnd w:id="17"/>
      <w:bookmarkEnd w:id="20"/>
      <w:r w:rsidR="00BE4C1E" w:rsidRPr="000859FB">
        <w:t xml:space="preserve"> </w:t>
      </w:r>
    </w:p>
    <w:p w:rsidR="009D3866" w:rsidRPr="000859FB" w:rsidRDefault="00061C20" w:rsidP="00BE4C1E">
      <w:pPr>
        <w:pStyle w:val="SPIEreferencelisting"/>
      </w:pPr>
      <w:bookmarkStart w:id="21" w:name="_Ref266187755"/>
      <w:r w:rsidRPr="000859FB">
        <w:t>Smith, R</w:t>
      </w:r>
      <w:r w:rsidR="00527071" w:rsidRPr="000859FB">
        <w:t xml:space="preserve">. M., Kaye, S., </w:t>
      </w:r>
      <w:bookmarkEnd w:id="21"/>
      <w:r w:rsidR="00BE4C1E" w:rsidRPr="000859FB">
        <w:t>“Digi</w:t>
      </w:r>
      <w:r w:rsidR="002C6700" w:rsidRPr="000859FB">
        <w:t>tal correlated double sampling f</w:t>
      </w:r>
      <w:r w:rsidR="00BE4C1E" w:rsidRPr="000859FB">
        <w:t xml:space="preserve">or ZTF,” Proc. </w:t>
      </w:r>
      <w:r w:rsidR="000859FB">
        <w:t>SDW2013</w:t>
      </w:r>
      <w:r w:rsidR="00BE4C1E" w:rsidRPr="000859FB">
        <w:t xml:space="preserve"> (2013) </w:t>
      </w:r>
    </w:p>
    <w:p w:rsidR="005717B9" w:rsidRPr="00812C11" w:rsidRDefault="005717B9" w:rsidP="005717B9">
      <w:pPr>
        <w:pStyle w:val="SPIEreferencelisting"/>
      </w:pPr>
      <w:bookmarkStart w:id="22" w:name="_Ref266710217"/>
      <w:r w:rsidRPr="005717B9">
        <w:t>Mackay,</w:t>
      </w:r>
      <w:r w:rsidR="00411E3F">
        <w:t xml:space="preserve"> C.</w:t>
      </w:r>
      <w:r w:rsidRPr="005717B9">
        <w:t xml:space="preserve"> “High-Speed, Photon Counting CCD cameras for Astronomy", ESO Workshop on Scientific Detectors, </w:t>
      </w:r>
      <w:proofErr w:type="spellStart"/>
      <w:r w:rsidRPr="005717B9">
        <w:t>Garching</w:t>
      </w:r>
      <w:proofErr w:type="spellEnd"/>
      <w:r w:rsidRPr="005717B9">
        <w:t xml:space="preserve">, </w:t>
      </w:r>
      <w:r>
        <w:t>(</w:t>
      </w:r>
      <w:r w:rsidRPr="005717B9">
        <w:t>October 2009</w:t>
      </w:r>
      <w:r>
        <w:t>)</w:t>
      </w:r>
      <w:r w:rsidRPr="005717B9">
        <w:t>.</w:t>
      </w:r>
      <w:r>
        <w:t xml:space="preserve">  </w:t>
      </w:r>
      <w:hyperlink r:id="rId25" w:history="1">
        <w:r w:rsidRPr="004D4005">
          <w:rPr>
            <w:rStyle w:val="Hyperlink"/>
          </w:rPr>
          <w:t>http://www.eso.org/sci/meetings/2009/dfa2009/program.html</w:t>
        </w:r>
      </w:hyperlink>
      <w:bookmarkEnd w:id="22"/>
    </w:p>
    <w:p w:rsidR="00527071" w:rsidRPr="00812C11" w:rsidRDefault="0020312F" w:rsidP="0074219D">
      <w:pPr>
        <w:pStyle w:val="SPIEreferencelisting"/>
      </w:pPr>
      <w:bookmarkStart w:id="23" w:name="_Ref266203035"/>
      <w:r w:rsidRPr="0074219D">
        <w:t xml:space="preserve">Atwood, B., </w:t>
      </w:r>
      <w:bookmarkEnd w:id="23"/>
      <w:proofErr w:type="spellStart"/>
      <w:r w:rsidR="0074219D" w:rsidRPr="0074219D">
        <w:t>Jorden</w:t>
      </w:r>
      <w:proofErr w:type="spellEnd"/>
      <w:r w:rsidR="0074219D" w:rsidRPr="0074219D">
        <w:t xml:space="preserve">, P., “The </w:t>
      </w:r>
      <w:proofErr w:type="spellStart"/>
      <w:r w:rsidR="0074219D" w:rsidRPr="0074219D">
        <w:t>KMTNet</w:t>
      </w:r>
      <w:proofErr w:type="spellEnd"/>
      <w:r w:rsidR="0074219D" w:rsidRPr="0074219D">
        <w:t xml:space="preserve"> 340 Megapixel focal planes,”</w:t>
      </w:r>
      <w:r w:rsidR="0074219D">
        <w:t xml:space="preserve"> </w:t>
      </w:r>
      <w:r w:rsidR="0074219D" w:rsidRPr="00EF396A">
        <w:t xml:space="preserve">Proc. SDW2013 </w:t>
      </w:r>
      <w:r w:rsidR="0074219D" w:rsidRPr="00812C11">
        <w:t>(2013).</w:t>
      </w:r>
    </w:p>
    <w:p w:rsidR="00D1732E" w:rsidRPr="0020312F" w:rsidRDefault="00D1732E" w:rsidP="00C12F13">
      <w:pPr>
        <w:pStyle w:val="SPIEreferencelisting"/>
        <w:rPr>
          <w:szCs w:val="13"/>
        </w:rPr>
      </w:pPr>
      <w:bookmarkStart w:id="24" w:name="_Ref266208188"/>
      <w:r w:rsidRPr="0020312F">
        <w:rPr>
          <w:szCs w:val="13"/>
        </w:rPr>
        <w:t>Tokovinin, A.,</w:t>
      </w:r>
      <w:r w:rsidR="00C12F13" w:rsidRPr="0020312F">
        <w:rPr>
          <w:szCs w:val="13"/>
        </w:rPr>
        <w:t xml:space="preserve"> </w:t>
      </w:r>
      <w:proofErr w:type="spellStart"/>
      <w:r w:rsidR="00C12F13" w:rsidRPr="0020312F">
        <w:rPr>
          <w:szCs w:val="13"/>
        </w:rPr>
        <w:t>Heathcote</w:t>
      </w:r>
      <w:proofErr w:type="spellEnd"/>
      <w:r w:rsidR="00C12F13" w:rsidRPr="0020312F">
        <w:rPr>
          <w:szCs w:val="13"/>
        </w:rPr>
        <w:t xml:space="preserve">, S., “Donut: measuring optical aberrations from a single extra-focal image,” </w:t>
      </w:r>
      <w:bookmarkEnd w:id="24"/>
      <w:r w:rsidR="00B61408" w:rsidRPr="0020312F">
        <w:rPr>
          <w:szCs w:val="13"/>
        </w:rPr>
        <w:t xml:space="preserve">PASP Vol. 118, No. 846. 1165-1175 (August 2006).  </w:t>
      </w:r>
      <w:hyperlink r:id="rId26" w:history="1">
        <w:proofErr w:type="gramStart"/>
        <w:r w:rsidR="00B61408" w:rsidRPr="0020312F">
          <w:rPr>
            <w:rStyle w:val="Hyperlink"/>
            <w:szCs w:val="13"/>
          </w:rPr>
          <w:t>doi:10.1086</w:t>
        </w:r>
        <w:proofErr w:type="gramEnd"/>
        <w:r w:rsidR="00B61408" w:rsidRPr="0020312F">
          <w:rPr>
            <w:rStyle w:val="Hyperlink"/>
            <w:szCs w:val="13"/>
          </w:rPr>
          <w:t>/506972</w:t>
        </w:r>
      </w:hyperlink>
    </w:p>
    <w:p w:rsidR="00D1732E" w:rsidRPr="00AB3158" w:rsidRDefault="00D1732E" w:rsidP="004B08C7">
      <w:pPr>
        <w:pStyle w:val="SPIEreferencelisting"/>
        <w:rPr>
          <w:szCs w:val="13"/>
        </w:rPr>
      </w:pPr>
      <w:bookmarkStart w:id="25" w:name="_Ref266208211"/>
      <w:proofErr w:type="spellStart"/>
      <w:r w:rsidRPr="0020312F">
        <w:t>Roodman</w:t>
      </w:r>
      <w:proofErr w:type="spellEnd"/>
      <w:r w:rsidRPr="0020312F">
        <w:t>, A.</w:t>
      </w:r>
      <w:r w:rsidR="00A92615" w:rsidRPr="0020312F">
        <w:t xml:space="preserve"> J.</w:t>
      </w:r>
      <w:r w:rsidRPr="0020312F">
        <w:t xml:space="preserve">, </w:t>
      </w:r>
      <w:r w:rsidR="00AB3158" w:rsidRPr="0020312F">
        <w:t xml:space="preserve">Riel, K. A., Davis, C., </w:t>
      </w:r>
      <w:r w:rsidRPr="0020312F">
        <w:t xml:space="preserve">  </w:t>
      </w:r>
      <w:bookmarkEnd w:id="25"/>
      <w:r w:rsidR="00AB3158" w:rsidRPr="0020312F">
        <w:t>“Wavefront sensing and the</w:t>
      </w:r>
      <w:r w:rsidR="00AB3158" w:rsidRPr="00AB3158">
        <w:t xml:space="preserve"> active optics system of the dark energy camera,</w:t>
      </w:r>
      <w:proofErr w:type="gramStart"/>
      <w:r w:rsidR="00AB3158" w:rsidRPr="00AB3158">
        <w:t>”  Proc</w:t>
      </w:r>
      <w:proofErr w:type="gramEnd"/>
      <w:r w:rsidR="009A57C7">
        <w:t>.</w:t>
      </w:r>
      <w:r w:rsidR="00AB3158" w:rsidRPr="00AB3158">
        <w:t xml:space="preserve"> SPIE </w:t>
      </w:r>
      <w:r w:rsidR="00AB3158" w:rsidRPr="00EF396A">
        <w:t xml:space="preserve">9145, </w:t>
      </w:r>
      <w:r w:rsidR="001C6CF9" w:rsidRPr="00EF396A">
        <w:t>914541</w:t>
      </w:r>
      <w:r w:rsidR="00AB3158" w:rsidRPr="00EF396A">
        <w:t xml:space="preserve"> (2014)</w:t>
      </w:r>
    </w:p>
    <w:p w:rsidR="00D1732E" w:rsidRPr="009A57C7" w:rsidRDefault="009A57C7" w:rsidP="009A57C7">
      <w:pPr>
        <w:pStyle w:val="SPIEreferencelisting"/>
        <w:rPr>
          <w:rStyle w:val="body31"/>
          <w:rFonts w:ascii="Times New Roman" w:hAnsi="Times New Roman"/>
          <w:color w:val="auto"/>
          <w:sz w:val="20"/>
          <w:szCs w:val="20"/>
        </w:rPr>
      </w:pPr>
      <w:bookmarkStart w:id="26" w:name="_Ref266278418"/>
      <w:r>
        <w:t xml:space="preserve">Schechter, P. L., </w:t>
      </w:r>
      <w:proofErr w:type="spellStart"/>
      <w:r>
        <w:t>Sobel</w:t>
      </w:r>
      <w:proofErr w:type="spellEnd"/>
      <w:r>
        <w:t xml:space="preserve"> Levinson, R., </w:t>
      </w:r>
      <w:r w:rsidR="0017541B">
        <w:t>"</w:t>
      </w:r>
      <w:r w:rsidRPr="009A57C7">
        <w:t>Generic misalignment aberration patterns and the subspace of benign mi</w:t>
      </w:r>
      <w:r>
        <w:t xml:space="preserve">salignment," </w:t>
      </w:r>
      <w:r w:rsidRPr="009A57C7">
        <w:t>Proc. SPIE</w:t>
      </w:r>
      <w:r>
        <w:t xml:space="preserve"> </w:t>
      </w:r>
      <w:r w:rsidRPr="00CA79ED">
        <w:t>8444, 844455</w:t>
      </w:r>
      <w:r w:rsidRPr="009A57C7">
        <w:t xml:space="preserve"> (</w:t>
      </w:r>
      <w:r>
        <w:t xml:space="preserve">2012). </w:t>
      </w:r>
      <w:r w:rsidRPr="009A57C7">
        <w:t xml:space="preserve"> </w:t>
      </w:r>
      <w:hyperlink r:id="rId27" w:history="1">
        <w:r w:rsidRPr="009A57C7">
          <w:rPr>
            <w:rStyle w:val="Hyperlink"/>
            <w:bCs/>
          </w:rPr>
          <w:t>http://dx.doi.org/10.1117/12.925075</w:t>
        </w:r>
      </w:hyperlink>
      <w:bookmarkEnd w:id="26"/>
    </w:p>
    <w:p w:rsidR="004B08C7" w:rsidRDefault="004B08C7" w:rsidP="004B08C7">
      <w:pPr>
        <w:pStyle w:val="SPIEreferencelisting"/>
        <w:numPr>
          <w:ilvl w:val="0"/>
          <w:numId w:val="0"/>
        </w:numPr>
        <w:ind w:left="360" w:hanging="360"/>
        <w:rPr>
          <w:rStyle w:val="body31"/>
          <w:rFonts w:ascii="Times New Roman" w:hAnsi="Times New Roman"/>
          <w:color w:val="auto"/>
          <w:sz w:val="20"/>
        </w:rPr>
      </w:pPr>
    </w:p>
    <w:p w:rsidR="008F20CB" w:rsidRDefault="008F20CB" w:rsidP="00D1732E">
      <w:pPr>
        <w:pStyle w:val="SPIEreferencelisting"/>
        <w:numPr>
          <w:ilvl w:val="0"/>
          <w:numId w:val="0"/>
        </w:numPr>
        <w:jc w:val="left"/>
      </w:pPr>
    </w:p>
    <w:sectPr w:rsidR="008F20CB" w:rsidSect="004B4274">
      <w:headerReference w:type="default" r:id="rId28"/>
      <w:pgSz w:w="12240" w:h="15840" w:code="1"/>
      <w:pgMar w:top="1440" w:right="1267" w:bottom="1800" w:left="1267" w:header="0" w:footer="806" w:gutter="0"/>
      <w:paperSrc w:first="15" w:other="15"/>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946" w:rsidRDefault="002D4946">
      <w:r>
        <w:separator/>
      </w:r>
    </w:p>
  </w:endnote>
  <w:endnote w:type="continuationSeparator" w:id="0">
    <w:p w:rsidR="002D4946" w:rsidRDefault="002D4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NewsGoth BT">
    <w:altName w:val="Andale Mono"/>
    <w:charset w:val="00"/>
    <w:family w:val="swiss"/>
    <w:pitch w:val="variable"/>
    <w:sig w:usb0="00000001" w:usb1="00000000" w:usb2="00000000" w:usb3="00000000" w:csb0="0000001B"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Palatino Linotype">
    <w:panose1 w:val="02040502050505030304"/>
    <w:charset w:val="00"/>
    <w:family w:val="auto"/>
    <w:pitch w:val="variable"/>
    <w:sig w:usb0="E0000287" w:usb1="40000013"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946" w:rsidRDefault="002D4946">
      <w:r>
        <w:separator/>
      </w:r>
    </w:p>
  </w:footnote>
  <w:footnote w:type="continuationSeparator" w:id="0">
    <w:p w:rsidR="002D4946" w:rsidRDefault="002D4946">
      <w:r>
        <w:continuationSeparator/>
      </w:r>
    </w:p>
  </w:footnote>
  <w:footnote w:id="1">
    <w:p w:rsidR="002D4946" w:rsidRPr="00326180" w:rsidRDefault="002D4946" w:rsidP="00326180">
      <w:pPr>
        <w:pStyle w:val="SPIEfootnotetext"/>
      </w:pPr>
      <w:r w:rsidRPr="00326180">
        <w:rPr>
          <w:rStyle w:val="FootnoteReference"/>
          <w:vertAlign w:val="baseline"/>
        </w:rPr>
        <w:sym w:font="Symbol" w:char="F02A"/>
      </w:r>
      <w:r w:rsidRPr="00326180">
        <w:t xml:space="preserve"> </w:t>
      </w:r>
      <w:hyperlink r:id="rId1" w:history="1">
        <w:r w:rsidRPr="004D4005">
          <w:rPr>
            <w:rStyle w:val="Hyperlink"/>
          </w:rPr>
          <w:t>rsmith@astro.calteche.edu</w:t>
        </w:r>
      </w:hyperlink>
      <w:r>
        <w:t>, (626) 395-8780.   SPIE 9154, Montreal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6" w:rsidRDefault="002D4946">
    <w:pPr>
      <w:pStyle w:val="Header"/>
    </w:pPr>
  </w:p>
  <w:p w:rsidR="002D4946" w:rsidRDefault="002D4946">
    <w:pPr>
      <w:pStyle w:val="Header"/>
    </w:pPr>
  </w:p>
  <w:p w:rsidR="002D4946" w:rsidRDefault="002D4946" w:rsidP="00E270E5">
    <w:pPr>
      <w:pStyle w:val="SPIEheader"/>
    </w:pPr>
  </w:p>
  <w:p w:rsidR="002D4946" w:rsidRDefault="002D494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E943E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208E181F"/>
    <w:multiLevelType w:val="multilevel"/>
    <w:tmpl w:val="01D0F848"/>
    <w:lvl w:ilvl="0">
      <w:start w:val="1"/>
      <w:numFmt w:val="decimal"/>
      <w:lvlText w:val="%1"/>
      <w:lvlJc w:val="left"/>
      <w:pPr>
        <w:tabs>
          <w:tab w:val="num" w:pos="360"/>
        </w:tabs>
        <w:ind w:left="0" w:firstLine="0"/>
      </w:pPr>
      <w:rPr>
        <w:rFonts w:ascii="Times New Roman" w:eastAsia="Times New Roman" w:hAnsi="Times New Roman" w:cs="Times New Roman"/>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EDA25CE"/>
    <w:multiLevelType w:val="hybridMultilevel"/>
    <w:tmpl w:val="0974F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A74E46"/>
    <w:multiLevelType w:val="hybridMultilevel"/>
    <w:tmpl w:val="3A0072F2"/>
    <w:lvl w:ilvl="0" w:tplc="85488AEE">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3087D39"/>
    <w:multiLevelType w:val="multilevel"/>
    <w:tmpl w:val="7ED635C6"/>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0C17315"/>
    <w:multiLevelType w:val="multilevel"/>
    <w:tmpl w:val="215E6A84"/>
    <w:lvl w:ilvl="0">
      <w:start w:val="1"/>
      <w:numFmt w:val="decimal"/>
      <w:lvlText w:val="[%1]"/>
      <w:lvlJc w:val="left"/>
      <w:pPr>
        <w:tabs>
          <w:tab w:val="num" w:pos="360"/>
        </w:tabs>
        <w:ind w:left="360" w:hanging="360"/>
      </w:pPr>
      <w:rPr>
        <w:rFonts w:hint="default"/>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1"/>
  </w:num>
  <w:num w:numId="3">
    <w:abstractNumId w:val="6"/>
  </w:num>
  <w:num w:numId="4">
    <w:abstractNumId w:val="2"/>
  </w:num>
  <w:num w:numId="5">
    <w:abstractNumId w:val="3"/>
  </w:num>
  <w:num w:numId="6">
    <w:abstractNumId w:val="5"/>
  </w:num>
  <w:num w:numId="7">
    <w:abstractNumId w:val="0"/>
  </w:num>
  <w:num w:numId="8">
    <w:abstractNumId w:val="6"/>
  </w:num>
  <w:num w:numId="9">
    <w:abstractNumId w:val="6"/>
  </w:num>
  <w:num w:numId="10">
    <w:abstractNumId w:val="4"/>
  </w:num>
  <w:num w:numId="11">
    <w:abstractNumId w:val="6"/>
  </w:num>
  <w:num w:numId="12">
    <w:abstractNumId w:val="6"/>
  </w:num>
  <w:num w:numId="13">
    <w:abstractNumId w:val="6"/>
  </w:num>
  <w:num w:numId="1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1"/>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F"/>
    <w:rsid w:val="000005B8"/>
    <w:rsid w:val="000101ED"/>
    <w:rsid w:val="000125BA"/>
    <w:rsid w:val="00012FD5"/>
    <w:rsid w:val="00013ED5"/>
    <w:rsid w:val="000166EA"/>
    <w:rsid w:val="00017D03"/>
    <w:rsid w:val="000222B6"/>
    <w:rsid w:val="000240A7"/>
    <w:rsid w:val="000309E9"/>
    <w:rsid w:val="00031380"/>
    <w:rsid w:val="000323C3"/>
    <w:rsid w:val="000406FA"/>
    <w:rsid w:val="00045337"/>
    <w:rsid w:val="000574C6"/>
    <w:rsid w:val="000578A0"/>
    <w:rsid w:val="00061C20"/>
    <w:rsid w:val="00067A0C"/>
    <w:rsid w:val="000728CC"/>
    <w:rsid w:val="00077CAD"/>
    <w:rsid w:val="000859FB"/>
    <w:rsid w:val="00087383"/>
    <w:rsid w:val="0009035E"/>
    <w:rsid w:val="0009087B"/>
    <w:rsid w:val="000A1D40"/>
    <w:rsid w:val="000A1FAF"/>
    <w:rsid w:val="000A6D50"/>
    <w:rsid w:val="000A7915"/>
    <w:rsid w:val="000B0970"/>
    <w:rsid w:val="000B134C"/>
    <w:rsid w:val="000B259F"/>
    <w:rsid w:val="000B4843"/>
    <w:rsid w:val="000B6294"/>
    <w:rsid w:val="000C04F5"/>
    <w:rsid w:val="000C578F"/>
    <w:rsid w:val="000D0F64"/>
    <w:rsid w:val="000D2EB7"/>
    <w:rsid w:val="000E3BA1"/>
    <w:rsid w:val="000E3E61"/>
    <w:rsid w:val="000E716F"/>
    <w:rsid w:val="000F41BA"/>
    <w:rsid w:val="000F7E86"/>
    <w:rsid w:val="00101E0B"/>
    <w:rsid w:val="00102F7A"/>
    <w:rsid w:val="00106DFC"/>
    <w:rsid w:val="00112B65"/>
    <w:rsid w:val="00116F27"/>
    <w:rsid w:val="00121179"/>
    <w:rsid w:val="00125A02"/>
    <w:rsid w:val="00127CE9"/>
    <w:rsid w:val="00135445"/>
    <w:rsid w:val="00144CC6"/>
    <w:rsid w:val="001541D5"/>
    <w:rsid w:val="00155A95"/>
    <w:rsid w:val="00161AEC"/>
    <w:rsid w:val="00165F8F"/>
    <w:rsid w:val="00166583"/>
    <w:rsid w:val="00166772"/>
    <w:rsid w:val="0017541B"/>
    <w:rsid w:val="00175687"/>
    <w:rsid w:val="0017670B"/>
    <w:rsid w:val="001775F5"/>
    <w:rsid w:val="00183FC3"/>
    <w:rsid w:val="001855A3"/>
    <w:rsid w:val="0019055E"/>
    <w:rsid w:val="001A2FB8"/>
    <w:rsid w:val="001A4A69"/>
    <w:rsid w:val="001A5B4E"/>
    <w:rsid w:val="001C006B"/>
    <w:rsid w:val="001C12BC"/>
    <w:rsid w:val="001C698B"/>
    <w:rsid w:val="001C6CF9"/>
    <w:rsid w:val="001D5E86"/>
    <w:rsid w:val="001E6102"/>
    <w:rsid w:val="0020312F"/>
    <w:rsid w:val="0020749A"/>
    <w:rsid w:val="00213575"/>
    <w:rsid w:val="00215486"/>
    <w:rsid w:val="00215710"/>
    <w:rsid w:val="00216ACC"/>
    <w:rsid w:val="00221DC7"/>
    <w:rsid w:val="002246C9"/>
    <w:rsid w:val="00226010"/>
    <w:rsid w:val="00233371"/>
    <w:rsid w:val="00237732"/>
    <w:rsid w:val="002455BD"/>
    <w:rsid w:val="00255E0C"/>
    <w:rsid w:val="00262961"/>
    <w:rsid w:val="00265E3F"/>
    <w:rsid w:val="00266386"/>
    <w:rsid w:val="00276A8E"/>
    <w:rsid w:val="00276D7F"/>
    <w:rsid w:val="00286D22"/>
    <w:rsid w:val="00290E0B"/>
    <w:rsid w:val="002920EB"/>
    <w:rsid w:val="00294FFD"/>
    <w:rsid w:val="002A07C8"/>
    <w:rsid w:val="002A4134"/>
    <w:rsid w:val="002A7216"/>
    <w:rsid w:val="002B61BF"/>
    <w:rsid w:val="002B64D0"/>
    <w:rsid w:val="002C6700"/>
    <w:rsid w:val="002C6D9B"/>
    <w:rsid w:val="002C7E24"/>
    <w:rsid w:val="002D28B1"/>
    <w:rsid w:val="002D4946"/>
    <w:rsid w:val="002D6591"/>
    <w:rsid w:val="002F0122"/>
    <w:rsid w:val="002F082D"/>
    <w:rsid w:val="00305003"/>
    <w:rsid w:val="003103C1"/>
    <w:rsid w:val="00312E78"/>
    <w:rsid w:val="00314014"/>
    <w:rsid w:val="0031545A"/>
    <w:rsid w:val="00316F86"/>
    <w:rsid w:val="0031785E"/>
    <w:rsid w:val="00323119"/>
    <w:rsid w:val="00323D2E"/>
    <w:rsid w:val="00326180"/>
    <w:rsid w:val="003268CF"/>
    <w:rsid w:val="00331392"/>
    <w:rsid w:val="00343AB1"/>
    <w:rsid w:val="00353A85"/>
    <w:rsid w:val="003579F2"/>
    <w:rsid w:val="003611D5"/>
    <w:rsid w:val="00361FA0"/>
    <w:rsid w:val="00376189"/>
    <w:rsid w:val="00377CD5"/>
    <w:rsid w:val="00383F19"/>
    <w:rsid w:val="00386D30"/>
    <w:rsid w:val="00387004"/>
    <w:rsid w:val="0039112A"/>
    <w:rsid w:val="00395D68"/>
    <w:rsid w:val="003A30B6"/>
    <w:rsid w:val="003A38C8"/>
    <w:rsid w:val="003A5B8B"/>
    <w:rsid w:val="003C1F74"/>
    <w:rsid w:val="003C2C31"/>
    <w:rsid w:val="003C31FD"/>
    <w:rsid w:val="003C59C9"/>
    <w:rsid w:val="003D7C71"/>
    <w:rsid w:val="003E1ECC"/>
    <w:rsid w:val="003E2522"/>
    <w:rsid w:val="003E3B19"/>
    <w:rsid w:val="003F33A2"/>
    <w:rsid w:val="003F3F1E"/>
    <w:rsid w:val="00400047"/>
    <w:rsid w:val="004007DB"/>
    <w:rsid w:val="0040108D"/>
    <w:rsid w:val="004073A3"/>
    <w:rsid w:val="00411E3F"/>
    <w:rsid w:val="004175E2"/>
    <w:rsid w:val="00420334"/>
    <w:rsid w:val="004310C0"/>
    <w:rsid w:val="00432884"/>
    <w:rsid w:val="00432B32"/>
    <w:rsid w:val="004404FC"/>
    <w:rsid w:val="004409E8"/>
    <w:rsid w:val="00441145"/>
    <w:rsid w:val="0044212F"/>
    <w:rsid w:val="004541B0"/>
    <w:rsid w:val="00456068"/>
    <w:rsid w:val="00463170"/>
    <w:rsid w:val="00464C36"/>
    <w:rsid w:val="0047090C"/>
    <w:rsid w:val="00477055"/>
    <w:rsid w:val="00480128"/>
    <w:rsid w:val="004806D8"/>
    <w:rsid w:val="00481C55"/>
    <w:rsid w:val="00482D2F"/>
    <w:rsid w:val="004830EA"/>
    <w:rsid w:val="00484424"/>
    <w:rsid w:val="004950E5"/>
    <w:rsid w:val="004A0F91"/>
    <w:rsid w:val="004A400F"/>
    <w:rsid w:val="004A7A7E"/>
    <w:rsid w:val="004B08C7"/>
    <w:rsid w:val="004B4274"/>
    <w:rsid w:val="004C564E"/>
    <w:rsid w:val="004E1F48"/>
    <w:rsid w:val="004F1948"/>
    <w:rsid w:val="004F1B51"/>
    <w:rsid w:val="00500A32"/>
    <w:rsid w:val="00502979"/>
    <w:rsid w:val="0052407F"/>
    <w:rsid w:val="00527071"/>
    <w:rsid w:val="00531D22"/>
    <w:rsid w:val="00533BC3"/>
    <w:rsid w:val="00535EF6"/>
    <w:rsid w:val="0053683B"/>
    <w:rsid w:val="00540271"/>
    <w:rsid w:val="005507C9"/>
    <w:rsid w:val="005516E9"/>
    <w:rsid w:val="00557249"/>
    <w:rsid w:val="0056023C"/>
    <w:rsid w:val="00560291"/>
    <w:rsid w:val="00567B2E"/>
    <w:rsid w:val="005717B9"/>
    <w:rsid w:val="005803BE"/>
    <w:rsid w:val="00583529"/>
    <w:rsid w:val="005857CF"/>
    <w:rsid w:val="005A16A7"/>
    <w:rsid w:val="005A5261"/>
    <w:rsid w:val="005A6D78"/>
    <w:rsid w:val="005B6D78"/>
    <w:rsid w:val="005C07A2"/>
    <w:rsid w:val="005C6A5D"/>
    <w:rsid w:val="005D1CB5"/>
    <w:rsid w:val="005E0B83"/>
    <w:rsid w:val="005E1DF2"/>
    <w:rsid w:val="005E37B0"/>
    <w:rsid w:val="005E6F61"/>
    <w:rsid w:val="005F34F3"/>
    <w:rsid w:val="005F6C2E"/>
    <w:rsid w:val="00613B6F"/>
    <w:rsid w:val="00614D1C"/>
    <w:rsid w:val="00614F8E"/>
    <w:rsid w:val="00616B12"/>
    <w:rsid w:val="00621680"/>
    <w:rsid w:val="00621A86"/>
    <w:rsid w:val="0062393F"/>
    <w:rsid w:val="00623A3A"/>
    <w:rsid w:val="00631274"/>
    <w:rsid w:val="00640796"/>
    <w:rsid w:val="00643626"/>
    <w:rsid w:val="00645DE7"/>
    <w:rsid w:val="0065080C"/>
    <w:rsid w:val="00654A01"/>
    <w:rsid w:val="00664B0B"/>
    <w:rsid w:val="00672CEA"/>
    <w:rsid w:val="00685DB5"/>
    <w:rsid w:val="0069010E"/>
    <w:rsid w:val="00694DD6"/>
    <w:rsid w:val="00695D27"/>
    <w:rsid w:val="006A0A27"/>
    <w:rsid w:val="006A266D"/>
    <w:rsid w:val="006A5DD6"/>
    <w:rsid w:val="006A612E"/>
    <w:rsid w:val="006B5673"/>
    <w:rsid w:val="006B5DA8"/>
    <w:rsid w:val="006C1669"/>
    <w:rsid w:val="006C5296"/>
    <w:rsid w:val="006D0DFF"/>
    <w:rsid w:val="006E05B7"/>
    <w:rsid w:val="006E1B5E"/>
    <w:rsid w:val="006E1F69"/>
    <w:rsid w:val="006E2DED"/>
    <w:rsid w:val="006E4E5A"/>
    <w:rsid w:val="006F036C"/>
    <w:rsid w:val="006F081E"/>
    <w:rsid w:val="006F2AFA"/>
    <w:rsid w:val="006F50DB"/>
    <w:rsid w:val="00701F3F"/>
    <w:rsid w:val="00703673"/>
    <w:rsid w:val="00705C45"/>
    <w:rsid w:val="00714837"/>
    <w:rsid w:val="00715772"/>
    <w:rsid w:val="00722799"/>
    <w:rsid w:val="00732FB6"/>
    <w:rsid w:val="00733D0E"/>
    <w:rsid w:val="0074219D"/>
    <w:rsid w:val="0074602A"/>
    <w:rsid w:val="00751C64"/>
    <w:rsid w:val="00753D5A"/>
    <w:rsid w:val="00756F25"/>
    <w:rsid w:val="00757D30"/>
    <w:rsid w:val="007612CA"/>
    <w:rsid w:val="00764F0E"/>
    <w:rsid w:val="00767B8B"/>
    <w:rsid w:val="00770397"/>
    <w:rsid w:val="007716FF"/>
    <w:rsid w:val="0077343D"/>
    <w:rsid w:val="00775E9C"/>
    <w:rsid w:val="007817C3"/>
    <w:rsid w:val="00782140"/>
    <w:rsid w:val="00782503"/>
    <w:rsid w:val="00784528"/>
    <w:rsid w:val="00787B34"/>
    <w:rsid w:val="00787BA4"/>
    <w:rsid w:val="00790A5B"/>
    <w:rsid w:val="007925CC"/>
    <w:rsid w:val="007957FB"/>
    <w:rsid w:val="00797858"/>
    <w:rsid w:val="007A1932"/>
    <w:rsid w:val="007A23FE"/>
    <w:rsid w:val="007B24D6"/>
    <w:rsid w:val="007B3FE6"/>
    <w:rsid w:val="007D1267"/>
    <w:rsid w:val="007D7F58"/>
    <w:rsid w:val="007E1D00"/>
    <w:rsid w:val="007E4CF7"/>
    <w:rsid w:val="007E6440"/>
    <w:rsid w:val="007F660E"/>
    <w:rsid w:val="00800ABA"/>
    <w:rsid w:val="00804168"/>
    <w:rsid w:val="00804A50"/>
    <w:rsid w:val="00812C11"/>
    <w:rsid w:val="00813F2C"/>
    <w:rsid w:val="00820166"/>
    <w:rsid w:val="00823CB9"/>
    <w:rsid w:val="008240AE"/>
    <w:rsid w:val="00824915"/>
    <w:rsid w:val="008254BD"/>
    <w:rsid w:val="00825CF0"/>
    <w:rsid w:val="0082736F"/>
    <w:rsid w:val="00832AD7"/>
    <w:rsid w:val="0084290D"/>
    <w:rsid w:val="008556A2"/>
    <w:rsid w:val="00855C4F"/>
    <w:rsid w:val="00865E20"/>
    <w:rsid w:val="00866776"/>
    <w:rsid w:val="00870B98"/>
    <w:rsid w:val="00872E02"/>
    <w:rsid w:val="00874F13"/>
    <w:rsid w:val="00886D33"/>
    <w:rsid w:val="00890BFF"/>
    <w:rsid w:val="008937E3"/>
    <w:rsid w:val="008A0760"/>
    <w:rsid w:val="008A1271"/>
    <w:rsid w:val="008B37BC"/>
    <w:rsid w:val="008C20BA"/>
    <w:rsid w:val="008C5BFD"/>
    <w:rsid w:val="008C7502"/>
    <w:rsid w:val="008D036A"/>
    <w:rsid w:val="008E3637"/>
    <w:rsid w:val="008E36C5"/>
    <w:rsid w:val="008F1F0A"/>
    <w:rsid w:val="008F20CB"/>
    <w:rsid w:val="008F22DA"/>
    <w:rsid w:val="009052BC"/>
    <w:rsid w:val="00905501"/>
    <w:rsid w:val="00911E74"/>
    <w:rsid w:val="00913520"/>
    <w:rsid w:val="00917BAC"/>
    <w:rsid w:val="0092557D"/>
    <w:rsid w:val="00925763"/>
    <w:rsid w:val="0093152D"/>
    <w:rsid w:val="00945514"/>
    <w:rsid w:val="00946FAA"/>
    <w:rsid w:val="00960BF7"/>
    <w:rsid w:val="00961054"/>
    <w:rsid w:val="00961277"/>
    <w:rsid w:val="00962F3C"/>
    <w:rsid w:val="009635D3"/>
    <w:rsid w:val="00965965"/>
    <w:rsid w:val="009666EC"/>
    <w:rsid w:val="009755B6"/>
    <w:rsid w:val="00975946"/>
    <w:rsid w:val="0097780A"/>
    <w:rsid w:val="0098225F"/>
    <w:rsid w:val="00985837"/>
    <w:rsid w:val="009863EA"/>
    <w:rsid w:val="00993584"/>
    <w:rsid w:val="00994846"/>
    <w:rsid w:val="009A3A73"/>
    <w:rsid w:val="009A57C7"/>
    <w:rsid w:val="009A61A9"/>
    <w:rsid w:val="009A761B"/>
    <w:rsid w:val="009B0E0F"/>
    <w:rsid w:val="009B0E12"/>
    <w:rsid w:val="009B1F35"/>
    <w:rsid w:val="009C0C3A"/>
    <w:rsid w:val="009C1A4E"/>
    <w:rsid w:val="009C7FEB"/>
    <w:rsid w:val="009D2A57"/>
    <w:rsid w:val="009D3866"/>
    <w:rsid w:val="009E1BBB"/>
    <w:rsid w:val="009E43F5"/>
    <w:rsid w:val="009F0058"/>
    <w:rsid w:val="009F1839"/>
    <w:rsid w:val="009F60E3"/>
    <w:rsid w:val="00A032EC"/>
    <w:rsid w:val="00A07C92"/>
    <w:rsid w:val="00A07E79"/>
    <w:rsid w:val="00A14CA7"/>
    <w:rsid w:val="00A205BE"/>
    <w:rsid w:val="00A22B7A"/>
    <w:rsid w:val="00A25C28"/>
    <w:rsid w:val="00A27AB2"/>
    <w:rsid w:val="00A30DED"/>
    <w:rsid w:val="00A33DF3"/>
    <w:rsid w:val="00A349BF"/>
    <w:rsid w:val="00A35710"/>
    <w:rsid w:val="00A40E6B"/>
    <w:rsid w:val="00A41428"/>
    <w:rsid w:val="00A456B1"/>
    <w:rsid w:val="00A673E6"/>
    <w:rsid w:val="00A72D3C"/>
    <w:rsid w:val="00A73975"/>
    <w:rsid w:val="00A748F0"/>
    <w:rsid w:val="00A74AD3"/>
    <w:rsid w:val="00A80972"/>
    <w:rsid w:val="00A8224D"/>
    <w:rsid w:val="00A84D89"/>
    <w:rsid w:val="00A85AAD"/>
    <w:rsid w:val="00A86BC9"/>
    <w:rsid w:val="00A92615"/>
    <w:rsid w:val="00AA112B"/>
    <w:rsid w:val="00AA233D"/>
    <w:rsid w:val="00AA3C3A"/>
    <w:rsid w:val="00AB094F"/>
    <w:rsid w:val="00AB1234"/>
    <w:rsid w:val="00AB3158"/>
    <w:rsid w:val="00AB3AA3"/>
    <w:rsid w:val="00AB5E41"/>
    <w:rsid w:val="00AB5FDF"/>
    <w:rsid w:val="00AB7AC2"/>
    <w:rsid w:val="00AB7D1C"/>
    <w:rsid w:val="00AC05CE"/>
    <w:rsid w:val="00AC4194"/>
    <w:rsid w:val="00AC5C03"/>
    <w:rsid w:val="00AC5E76"/>
    <w:rsid w:val="00AD1F49"/>
    <w:rsid w:val="00AD4606"/>
    <w:rsid w:val="00AD7DDC"/>
    <w:rsid w:val="00AF354A"/>
    <w:rsid w:val="00AF48C7"/>
    <w:rsid w:val="00AF6062"/>
    <w:rsid w:val="00B07389"/>
    <w:rsid w:val="00B1790A"/>
    <w:rsid w:val="00B22628"/>
    <w:rsid w:val="00B30486"/>
    <w:rsid w:val="00B30922"/>
    <w:rsid w:val="00B3716D"/>
    <w:rsid w:val="00B41605"/>
    <w:rsid w:val="00B453E5"/>
    <w:rsid w:val="00B52BA8"/>
    <w:rsid w:val="00B54385"/>
    <w:rsid w:val="00B54B1D"/>
    <w:rsid w:val="00B55445"/>
    <w:rsid w:val="00B558BF"/>
    <w:rsid w:val="00B61408"/>
    <w:rsid w:val="00B65785"/>
    <w:rsid w:val="00B7088A"/>
    <w:rsid w:val="00B80B60"/>
    <w:rsid w:val="00B86841"/>
    <w:rsid w:val="00B96DCE"/>
    <w:rsid w:val="00BA6124"/>
    <w:rsid w:val="00BB0736"/>
    <w:rsid w:val="00BB4590"/>
    <w:rsid w:val="00BC00F5"/>
    <w:rsid w:val="00BC27E2"/>
    <w:rsid w:val="00BC30FB"/>
    <w:rsid w:val="00BC6BE6"/>
    <w:rsid w:val="00BD0B74"/>
    <w:rsid w:val="00BD1F9F"/>
    <w:rsid w:val="00BD557D"/>
    <w:rsid w:val="00BE03B7"/>
    <w:rsid w:val="00BE133D"/>
    <w:rsid w:val="00BE1CEC"/>
    <w:rsid w:val="00BE3C9E"/>
    <w:rsid w:val="00BE44F1"/>
    <w:rsid w:val="00BE4C1E"/>
    <w:rsid w:val="00BE7858"/>
    <w:rsid w:val="00BF0F49"/>
    <w:rsid w:val="00BF336E"/>
    <w:rsid w:val="00C06AF5"/>
    <w:rsid w:val="00C12D49"/>
    <w:rsid w:val="00C12F13"/>
    <w:rsid w:val="00C20534"/>
    <w:rsid w:val="00C2166E"/>
    <w:rsid w:val="00C25CB3"/>
    <w:rsid w:val="00C379FA"/>
    <w:rsid w:val="00C4358E"/>
    <w:rsid w:val="00C438AD"/>
    <w:rsid w:val="00C5011B"/>
    <w:rsid w:val="00C52269"/>
    <w:rsid w:val="00C56649"/>
    <w:rsid w:val="00C56DA2"/>
    <w:rsid w:val="00C72375"/>
    <w:rsid w:val="00C72890"/>
    <w:rsid w:val="00C75A61"/>
    <w:rsid w:val="00C8252E"/>
    <w:rsid w:val="00C83076"/>
    <w:rsid w:val="00C83AA2"/>
    <w:rsid w:val="00C879A2"/>
    <w:rsid w:val="00C96A09"/>
    <w:rsid w:val="00CA79ED"/>
    <w:rsid w:val="00CB19BE"/>
    <w:rsid w:val="00CB5CD7"/>
    <w:rsid w:val="00CB79D8"/>
    <w:rsid w:val="00CC712C"/>
    <w:rsid w:val="00CD243D"/>
    <w:rsid w:val="00CD3464"/>
    <w:rsid w:val="00CD4EFF"/>
    <w:rsid w:val="00CD5872"/>
    <w:rsid w:val="00CD7E69"/>
    <w:rsid w:val="00CF0A33"/>
    <w:rsid w:val="00D001DF"/>
    <w:rsid w:val="00D01E5E"/>
    <w:rsid w:val="00D044C2"/>
    <w:rsid w:val="00D04816"/>
    <w:rsid w:val="00D06D56"/>
    <w:rsid w:val="00D07233"/>
    <w:rsid w:val="00D15DB6"/>
    <w:rsid w:val="00D1732E"/>
    <w:rsid w:val="00D213A2"/>
    <w:rsid w:val="00D25825"/>
    <w:rsid w:val="00D27F94"/>
    <w:rsid w:val="00D32541"/>
    <w:rsid w:val="00D34F5A"/>
    <w:rsid w:val="00D35A94"/>
    <w:rsid w:val="00D40472"/>
    <w:rsid w:val="00D43F0D"/>
    <w:rsid w:val="00D44EED"/>
    <w:rsid w:val="00D5092F"/>
    <w:rsid w:val="00D53571"/>
    <w:rsid w:val="00D560B1"/>
    <w:rsid w:val="00D61806"/>
    <w:rsid w:val="00D61A8B"/>
    <w:rsid w:val="00D64CD7"/>
    <w:rsid w:val="00D709B1"/>
    <w:rsid w:val="00D712EF"/>
    <w:rsid w:val="00D80959"/>
    <w:rsid w:val="00D87495"/>
    <w:rsid w:val="00D91805"/>
    <w:rsid w:val="00D96395"/>
    <w:rsid w:val="00DA51FB"/>
    <w:rsid w:val="00DA775F"/>
    <w:rsid w:val="00DA7C8C"/>
    <w:rsid w:val="00DB007B"/>
    <w:rsid w:val="00DB10EA"/>
    <w:rsid w:val="00DB1149"/>
    <w:rsid w:val="00DB382F"/>
    <w:rsid w:val="00DC1836"/>
    <w:rsid w:val="00DC5C97"/>
    <w:rsid w:val="00DC797C"/>
    <w:rsid w:val="00DD0758"/>
    <w:rsid w:val="00DD1035"/>
    <w:rsid w:val="00DD254C"/>
    <w:rsid w:val="00DD2E7F"/>
    <w:rsid w:val="00DF18E5"/>
    <w:rsid w:val="00DF64F7"/>
    <w:rsid w:val="00E002CF"/>
    <w:rsid w:val="00E00703"/>
    <w:rsid w:val="00E14BFF"/>
    <w:rsid w:val="00E16052"/>
    <w:rsid w:val="00E17661"/>
    <w:rsid w:val="00E23996"/>
    <w:rsid w:val="00E26072"/>
    <w:rsid w:val="00E270E5"/>
    <w:rsid w:val="00E31880"/>
    <w:rsid w:val="00E43DFE"/>
    <w:rsid w:val="00E4590A"/>
    <w:rsid w:val="00E468BC"/>
    <w:rsid w:val="00E51C37"/>
    <w:rsid w:val="00E54A3F"/>
    <w:rsid w:val="00E62777"/>
    <w:rsid w:val="00E66821"/>
    <w:rsid w:val="00E73952"/>
    <w:rsid w:val="00E917C6"/>
    <w:rsid w:val="00E94F0C"/>
    <w:rsid w:val="00E975E2"/>
    <w:rsid w:val="00EA6C61"/>
    <w:rsid w:val="00EA7B21"/>
    <w:rsid w:val="00EB06A9"/>
    <w:rsid w:val="00EB0B56"/>
    <w:rsid w:val="00EB3B29"/>
    <w:rsid w:val="00EB7D91"/>
    <w:rsid w:val="00EC707E"/>
    <w:rsid w:val="00ED0275"/>
    <w:rsid w:val="00EE0924"/>
    <w:rsid w:val="00EE0CA0"/>
    <w:rsid w:val="00EE4C66"/>
    <w:rsid w:val="00EE6C14"/>
    <w:rsid w:val="00EF396A"/>
    <w:rsid w:val="00F00AA5"/>
    <w:rsid w:val="00F05A8D"/>
    <w:rsid w:val="00F11915"/>
    <w:rsid w:val="00F178F6"/>
    <w:rsid w:val="00F35EDD"/>
    <w:rsid w:val="00F37A8A"/>
    <w:rsid w:val="00F44100"/>
    <w:rsid w:val="00F504C7"/>
    <w:rsid w:val="00F507C1"/>
    <w:rsid w:val="00F54A77"/>
    <w:rsid w:val="00F600DE"/>
    <w:rsid w:val="00F61D21"/>
    <w:rsid w:val="00F74322"/>
    <w:rsid w:val="00F76D5D"/>
    <w:rsid w:val="00F948B1"/>
    <w:rsid w:val="00F978E9"/>
    <w:rsid w:val="00FA04DC"/>
    <w:rsid w:val="00FA4DB2"/>
    <w:rsid w:val="00FB0C0B"/>
    <w:rsid w:val="00FB5249"/>
    <w:rsid w:val="00FC35E8"/>
    <w:rsid w:val="00FC379F"/>
    <w:rsid w:val="00FC531F"/>
    <w:rsid w:val="00FC6B83"/>
    <w:rsid w:val="00FC73B7"/>
    <w:rsid w:val="00FC73EB"/>
    <w:rsid w:val="00FD4A8E"/>
    <w:rsid w:val="00FD4F4A"/>
    <w:rsid w:val="00FE0C7E"/>
    <w:rsid w:val="00FE1ED5"/>
    <w:rsid w:val="00FE4D03"/>
    <w:rsid w:val="00FE77D2"/>
    <w:rsid w:val="00FF2B09"/>
    <w:rsid w:val="00FF2D67"/>
    <w:rsid w:val="00FF3409"/>
    <w:rsid w:val="00FF6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f1ff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BE133D"/>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3C2C31"/>
    <w:pPr>
      <w:spacing w:after="120"/>
      <w:ind w:left="360" w:right="360"/>
      <w:jc w:val="center"/>
    </w:pPr>
    <w:rPr>
      <w:sz w:val="18"/>
    </w:rPr>
  </w:style>
  <w:style w:type="character" w:customStyle="1" w:styleId="SPIEfigurecaptionChar">
    <w:name w:val="SPIE figure caption Char"/>
    <w:link w:val="SPIEfigurecaption"/>
    <w:rsid w:val="003C2C31"/>
    <w:rPr>
      <w:sz w:val="18"/>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262961"/>
    <w:rPr>
      <w:b/>
      <w:bCs/>
    </w:rPr>
  </w:style>
  <w:style w:type="paragraph" w:styleId="EndnoteText">
    <w:name w:val="endnote text"/>
    <w:basedOn w:val="Normal"/>
    <w:link w:val="EndnoteTextChar"/>
    <w:rsid w:val="000C04F5"/>
    <w:rPr>
      <w:sz w:val="20"/>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paragraph" w:styleId="Caption">
    <w:name w:val="caption"/>
    <w:basedOn w:val="Normal"/>
    <w:next w:val="Normal"/>
    <w:uiPriority w:val="35"/>
    <w:unhideWhenUsed/>
    <w:qFormat/>
    <w:rsid w:val="00D06D56"/>
    <w:pPr>
      <w:spacing w:after="200"/>
    </w:pPr>
    <w:rPr>
      <w:rFonts w:asciiTheme="minorHAnsi" w:eastAsiaTheme="minorEastAsia" w:hAnsiTheme="minorHAnsi" w:cstheme="minorBidi"/>
      <w:b/>
      <w:bCs/>
      <w:color w:val="4F81BD" w:themeColor="accent1"/>
      <w:sz w:val="18"/>
      <w:szCs w:val="18"/>
    </w:rPr>
  </w:style>
  <w:style w:type="paragraph" w:styleId="Title">
    <w:name w:val="Title"/>
    <w:basedOn w:val="Normal"/>
    <w:next w:val="Normal"/>
    <w:link w:val="TitleChar"/>
    <w:qFormat/>
    <w:rsid w:val="00D06D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6D56"/>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rsid w:val="00326180"/>
  </w:style>
  <w:style w:type="character" w:customStyle="1" w:styleId="FootnoteTextChar">
    <w:name w:val="Footnote Text Char"/>
    <w:basedOn w:val="DefaultParagraphFont"/>
    <w:link w:val="FootnoteText"/>
    <w:rsid w:val="00326180"/>
    <w:rPr>
      <w:sz w:val="24"/>
      <w:szCs w:val="24"/>
    </w:rPr>
  </w:style>
  <w:style w:type="character" w:styleId="FootnoteReference">
    <w:name w:val="footnote reference"/>
    <w:basedOn w:val="DefaultParagraphFont"/>
    <w:rsid w:val="0032618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BE133D"/>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3C2C31"/>
    <w:pPr>
      <w:spacing w:after="120"/>
      <w:ind w:left="360" w:right="360"/>
      <w:jc w:val="center"/>
    </w:pPr>
    <w:rPr>
      <w:sz w:val="18"/>
    </w:rPr>
  </w:style>
  <w:style w:type="character" w:customStyle="1" w:styleId="SPIEfigurecaptionChar">
    <w:name w:val="SPIE figure caption Char"/>
    <w:link w:val="SPIEfigurecaption"/>
    <w:rsid w:val="003C2C31"/>
    <w:rPr>
      <w:sz w:val="18"/>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262961"/>
    <w:rPr>
      <w:b/>
      <w:bCs/>
    </w:rPr>
  </w:style>
  <w:style w:type="paragraph" w:styleId="EndnoteText">
    <w:name w:val="endnote text"/>
    <w:basedOn w:val="Normal"/>
    <w:link w:val="EndnoteTextChar"/>
    <w:rsid w:val="000C04F5"/>
    <w:rPr>
      <w:sz w:val="20"/>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paragraph" w:styleId="Caption">
    <w:name w:val="caption"/>
    <w:basedOn w:val="Normal"/>
    <w:next w:val="Normal"/>
    <w:uiPriority w:val="35"/>
    <w:unhideWhenUsed/>
    <w:qFormat/>
    <w:rsid w:val="00D06D56"/>
    <w:pPr>
      <w:spacing w:after="200"/>
    </w:pPr>
    <w:rPr>
      <w:rFonts w:asciiTheme="minorHAnsi" w:eastAsiaTheme="minorEastAsia" w:hAnsiTheme="minorHAnsi" w:cstheme="minorBidi"/>
      <w:b/>
      <w:bCs/>
      <w:color w:val="4F81BD" w:themeColor="accent1"/>
      <w:sz w:val="18"/>
      <w:szCs w:val="18"/>
    </w:rPr>
  </w:style>
  <w:style w:type="paragraph" w:styleId="Title">
    <w:name w:val="Title"/>
    <w:basedOn w:val="Normal"/>
    <w:next w:val="Normal"/>
    <w:link w:val="TitleChar"/>
    <w:qFormat/>
    <w:rsid w:val="00D06D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6D56"/>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rsid w:val="00326180"/>
  </w:style>
  <w:style w:type="character" w:customStyle="1" w:styleId="FootnoteTextChar">
    <w:name w:val="Footnote Text Char"/>
    <w:basedOn w:val="DefaultParagraphFont"/>
    <w:link w:val="FootnoteText"/>
    <w:rsid w:val="00326180"/>
    <w:rPr>
      <w:sz w:val="24"/>
      <w:szCs w:val="24"/>
    </w:rPr>
  </w:style>
  <w:style w:type="character" w:styleId="FootnoteReference">
    <w:name w:val="footnote reference"/>
    <w:basedOn w:val="DefaultParagraphFont"/>
    <w:rsid w:val="003261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693157">
      <w:bodyDiv w:val="1"/>
      <w:marLeft w:val="0"/>
      <w:marRight w:val="0"/>
      <w:marTop w:val="120"/>
      <w:marBottom w:val="120"/>
      <w:divBdr>
        <w:top w:val="none" w:sz="0" w:space="0" w:color="auto"/>
        <w:left w:val="none" w:sz="0" w:space="0" w:color="auto"/>
        <w:bottom w:val="none" w:sz="0" w:space="0" w:color="auto"/>
        <w:right w:val="none" w:sz="0" w:space="0" w:color="auto"/>
      </w:divBdr>
      <w:divsChild>
        <w:div w:id="1091051735">
          <w:marLeft w:val="0"/>
          <w:marRight w:val="0"/>
          <w:marTop w:val="100"/>
          <w:marBottom w:val="100"/>
          <w:divBdr>
            <w:top w:val="none" w:sz="0" w:space="0" w:color="auto"/>
            <w:left w:val="none" w:sz="0" w:space="0" w:color="auto"/>
            <w:bottom w:val="none" w:sz="0" w:space="0" w:color="auto"/>
            <w:right w:val="none" w:sz="0" w:space="0" w:color="auto"/>
          </w:divBdr>
          <w:divsChild>
            <w:div w:id="266691919">
              <w:marLeft w:val="144"/>
              <w:marRight w:val="144"/>
              <w:marTop w:val="96"/>
              <w:marBottom w:val="216"/>
              <w:divBdr>
                <w:top w:val="none" w:sz="0" w:space="0" w:color="auto"/>
                <w:left w:val="none" w:sz="0" w:space="0" w:color="auto"/>
                <w:bottom w:val="none" w:sz="0" w:space="0" w:color="auto"/>
                <w:right w:val="none" w:sz="0" w:space="0" w:color="auto"/>
              </w:divBdr>
              <w:divsChild>
                <w:div w:id="6654762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hyperlink" Target="http://www.eso.org/sci/meetings/2009/dfa2009/program.html" TargetMode="External"/><Relationship Id="rId25" Type="http://schemas.openxmlformats.org/officeDocument/2006/relationships/hyperlink" Target="http://www.eso.org/sci/meetings/2009/dfa2009/program.html" TargetMode="External"/><Relationship Id="rId26" Type="http://schemas.openxmlformats.org/officeDocument/2006/relationships/hyperlink" Target="http://dx.doi.org/10.1086/506972" TargetMode="External"/><Relationship Id="rId27" Type="http://schemas.openxmlformats.org/officeDocument/2006/relationships/hyperlink" Target="http://dx.doi.org/10.1117/12.925075" TargetMode="External"/><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mailto:rsmith@astro.caltech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11449-AE6B-0D4B-98CF-746D6B96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7004</Words>
  <Characters>36634</Characters>
  <Application>Microsoft Macintosh Word</Application>
  <DocSecurity>0</DocSecurity>
  <Lines>495</Lines>
  <Paragraphs>136</Paragraphs>
  <ScaleCrop>false</ScaleCrop>
  <HeadingPairs>
    <vt:vector size="2" baseType="variant">
      <vt:variant>
        <vt:lpstr>Title</vt:lpstr>
      </vt:variant>
      <vt:variant>
        <vt:i4>1</vt:i4>
      </vt:variant>
    </vt:vector>
  </HeadingPairs>
  <TitlesOfParts>
    <vt:vector size="1" baseType="lpstr">
      <vt:lpstr>Sample manuscript showing specifications and style</vt:lpstr>
    </vt:vector>
  </TitlesOfParts>
  <Company>SPIE</Company>
  <LinksUpToDate>false</LinksUpToDate>
  <CharactersWithSpaces>43502</CharactersWithSpaces>
  <SharedDoc>false</SharedDoc>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mattn</dc:creator>
  <cp:keywords/>
  <dc:description/>
  <cp:lastModifiedBy>Roger Smith</cp:lastModifiedBy>
  <cp:revision>2</cp:revision>
  <cp:lastPrinted>2014-07-11T19:28:00Z</cp:lastPrinted>
  <dcterms:created xsi:type="dcterms:W3CDTF">2014-07-11T23:24:00Z</dcterms:created>
  <dcterms:modified xsi:type="dcterms:W3CDTF">2014-07-11T23:24:00Z</dcterms:modified>
</cp:coreProperties>
</file>